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D733" w14:textId="162C3F79" w:rsidR="00BB080C" w:rsidRPr="005437B7" w:rsidRDefault="00F1117F" w:rsidP="00F8337B">
      <w:pPr>
        <w:jc w:val="center"/>
      </w:pPr>
      <w:r>
        <w:rPr>
          <w:rFonts w:hint="eastAsia"/>
        </w:rPr>
        <w:t>各種説明資料</w:t>
      </w:r>
      <w:r w:rsidR="00F8337B" w:rsidRPr="005437B7">
        <w:rPr>
          <w:rFonts w:hint="eastAsia"/>
        </w:rPr>
        <w:t>更新要否チェックリスト</w:t>
      </w:r>
    </w:p>
    <w:p w14:paraId="541A9BD1" w14:textId="77777777" w:rsidR="00F8337B" w:rsidRPr="00F8337B" w:rsidRDefault="00F8337B" w:rsidP="00F8337B">
      <w:pPr>
        <w:jc w:val="center"/>
      </w:pPr>
    </w:p>
    <w:p w14:paraId="384093C5" w14:textId="0292935A" w:rsidR="00BB080C" w:rsidRPr="00895B00" w:rsidRDefault="00F8337B" w:rsidP="00895B0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Hlk116579084"/>
      <w:r>
        <w:rPr>
          <w:rFonts w:hint="eastAsia"/>
        </w:rPr>
        <w:t>※</w:t>
      </w:r>
      <w:r w:rsidR="00F1117F">
        <w:rPr>
          <w:rFonts w:hint="eastAsia"/>
        </w:rPr>
        <w:t>各種説明資料</w:t>
      </w:r>
      <w:r>
        <w:rPr>
          <w:rFonts w:hint="eastAsia"/>
        </w:rPr>
        <w:t>記載要領において提出日以後の更新を求める事項については、</w:t>
      </w:r>
      <w:r w:rsidR="00BB080C">
        <w:rPr>
          <w:rFonts w:hint="eastAsia"/>
        </w:rPr>
        <w:t>回答書</w:t>
      </w:r>
      <w:r>
        <w:rPr>
          <w:rFonts w:hint="eastAsia"/>
        </w:rPr>
        <w:t>等の</w:t>
      </w:r>
      <w:r w:rsidR="001C5A39">
        <w:rPr>
          <w:rFonts w:hint="eastAsia"/>
        </w:rPr>
        <w:t>文書</w:t>
      </w:r>
      <w:r>
        <w:rPr>
          <w:rFonts w:hint="eastAsia"/>
        </w:rPr>
        <w:t>で提出</w:t>
      </w:r>
      <w:r w:rsidR="00BB080C">
        <w:rPr>
          <w:rFonts w:hint="eastAsia"/>
        </w:rPr>
        <w:t>済みであれば</w:t>
      </w:r>
      <w:r>
        <w:rPr>
          <w:rFonts w:hint="eastAsia"/>
        </w:rPr>
        <w:t>、</w:t>
      </w:r>
      <w:r w:rsidR="00BB080C">
        <w:rPr>
          <w:rFonts w:hint="eastAsia"/>
        </w:rPr>
        <w:t>再提出は不要</w:t>
      </w:r>
      <w:r>
        <w:rPr>
          <w:rFonts w:hint="eastAsia"/>
        </w:rPr>
        <w:t>です。</w:t>
      </w:r>
      <w:r w:rsidR="007C4AB4">
        <w:rPr>
          <w:rFonts w:hint="eastAsia"/>
        </w:rPr>
        <w:t>また、各種説明資料</w:t>
      </w:r>
      <w:r w:rsidR="007C4AB4" w:rsidRPr="007C4AB4">
        <w:rPr>
          <w:rFonts w:hint="eastAsia"/>
        </w:rPr>
        <w:t>のすべてを更新いただく必要はなく、更新箇所のみ追加でご提出いただくことで足ります。</w:t>
      </w:r>
      <w:r w:rsidR="001C5A39">
        <w:rPr>
          <w:rFonts w:hint="eastAsia"/>
          <w:kern w:val="0"/>
        </w:rPr>
        <w:t>また、更新時には各種説明資料全体の再提出は不要で、該当箇所のみの文書提出で足りるものとします。</w:t>
      </w:r>
      <w:r w:rsidR="001C5A3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</w:p>
    <w:p w14:paraId="068FDC24" w14:textId="6FCCC2DB" w:rsidR="00F8337B" w:rsidRPr="00F1117F" w:rsidRDefault="00F833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872"/>
        <w:gridCol w:w="4678"/>
        <w:gridCol w:w="850"/>
      </w:tblGrid>
      <w:tr w:rsidR="00B75DDD" w:rsidRPr="005437B7" w14:paraId="1B86CC5F" w14:textId="77777777" w:rsidTr="00C72FAA">
        <w:tc>
          <w:tcPr>
            <w:tcW w:w="7508" w:type="dxa"/>
            <w:gridSpan w:val="2"/>
          </w:tcPr>
          <w:p w14:paraId="2B8CF8C4" w14:textId="0E117CA9" w:rsidR="00B75DDD" w:rsidRPr="005437B7" w:rsidRDefault="00B75DDD" w:rsidP="005E5D4C">
            <w:pPr>
              <w:rPr>
                <w:b/>
                <w:bCs/>
              </w:rPr>
            </w:pPr>
            <w:r w:rsidRPr="005437B7">
              <w:rPr>
                <w:rFonts w:hint="eastAsia"/>
                <w:b/>
                <w:bCs/>
              </w:rPr>
              <w:t>記載項目</w:t>
            </w:r>
          </w:p>
        </w:tc>
        <w:tc>
          <w:tcPr>
            <w:tcW w:w="5528" w:type="dxa"/>
            <w:gridSpan w:val="2"/>
          </w:tcPr>
          <w:p w14:paraId="09B90F26" w14:textId="5F745EB0" w:rsidR="00B75DDD" w:rsidRPr="005437B7" w:rsidRDefault="00B75DDD" w:rsidP="005E5D4C">
            <w:pPr>
              <w:rPr>
                <w:b/>
                <w:bCs/>
              </w:rPr>
            </w:pPr>
            <w:r w:rsidRPr="005437B7">
              <w:rPr>
                <w:rFonts w:hint="eastAsia"/>
                <w:b/>
                <w:bCs/>
              </w:rPr>
              <w:t>更新が必要な場合</w:t>
            </w:r>
          </w:p>
        </w:tc>
      </w:tr>
      <w:bookmarkEnd w:id="0"/>
      <w:tr w:rsidR="0022672D" w14:paraId="7BA98D7B" w14:textId="77777777" w:rsidTr="00C72FAA">
        <w:tc>
          <w:tcPr>
            <w:tcW w:w="13036" w:type="dxa"/>
            <w:gridSpan w:val="4"/>
          </w:tcPr>
          <w:p w14:paraId="11C9896B" w14:textId="402F7EFF" w:rsidR="0022672D" w:rsidRPr="001A08B2" w:rsidRDefault="00F1117F" w:rsidP="00F1117F">
            <w:pPr>
              <w:snapToGrid w:val="0"/>
              <w:rPr>
                <w:b/>
                <w:bCs/>
              </w:rPr>
            </w:pPr>
            <w:r w:rsidRPr="001A08B2">
              <w:rPr>
                <w:rFonts w:hint="eastAsia"/>
                <w:b/>
                <w:bCs/>
              </w:rPr>
              <w:t>1.事業の内容について</w:t>
            </w:r>
          </w:p>
        </w:tc>
      </w:tr>
      <w:tr w:rsidR="00F1117F" w14:paraId="07D24E7C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DAE40" w14:textId="77777777" w:rsidR="00F1117F" w:rsidRDefault="00F1117F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F79E4" w14:textId="3E64E0C6" w:rsidR="00F1117F" w:rsidRPr="00F1117F" w:rsidRDefault="00F1117F" w:rsidP="00F1117F">
            <w:pPr>
              <w:snapToGrid w:val="0"/>
            </w:pPr>
            <w:r w:rsidRPr="0022672D">
              <w:rPr>
                <w:rFonts w:hint="eastAsia"/>
              </w:rPr>
              <w:t>(</w:t>
            </w:r>
            <w:r w:rsidRPr="0022672D">
              <w:t>3</w:t>
            </w:r>
            <w:r w:rsidRPr="0022672D">
              <w:rPr>
                <w:rFonts w:hint="eastAsia"/>
              </w:rPr>
              <w:t>)</w:t>
            </w:r>
            <w:r w:rsidRPr="00F1117F">
              <w:rPr>
                <w:rFonts w:hint="eastAsia"/>
              </w:rPr>
              <w:t>業界の状況について</w:t>
            </w:r>
          </w:p>
        </w:tc>
        <w:tc>
          <w:tcPr>
            <w:tcW w:w="4678" w:type="dxa"/>
          </w:tcPr>
          <w:p w14:paraId="11D3FA1F" w14:textId="44370511" w:rsidR="00F1117F" w:rsidRDefault="00F1117F">
            <w:r w:rsidRPr="00F1117F">
              <w:rPr>
                <w:rFonts w:hint="eastAsia"/>
              </w:rPr>
              <w:t>提出日以降に新たに記載すべき事項が生じた場合</w:t>
            </w:r>
          </w:p>
        </w:tc>
        <w:tc>
          <w:tcPr>
            <w:tcW w:w="850" w:type="dxa"/>
          </w:tcPr>
          <w:p w14:paraId="0C2F2605" w14:textId="1ED7987C" w:rsidR="00F1117F" w:rsidRDefault="00F1117F">
            <w:r>
              <w:rPr>
                <w:rFonts w:hint="eastAsia"/>
              </w:rPr>
              <w:t>□</w:t>
            </w:r>
          </w:p>
        </w:tc>
      </w:tr>
      <w:tr w:rsidR="00F1117F" w14:paraId="12A373C2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99529" w14:textId="477F644F" w:rsidR="00F1117F" w:rsidRDefault="00F1117F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33DC0" w14:textId="3CE6C594" w:rsidR="00F1117F" w:rsidRDefault="00F1117F">
            <w:r>
              <w:rPr>
                <w:rFonts w:hint="eastAsia"/>
              </w:rPr>
              <w:t>(</w:t>
            </w:r>
            <w:r>
              <w:t>4)</w:t>
            </w:r>
            <w:r w:rsidRPr="00F1117F">
              <w:rPr>
                <w:rFonts w:hint="eastAsia"/>
              </w:rPr>
              <w:t>許認可、免許及び登録等の状況について</w:t>
            </w:r>
          </w:p>
        </w:tc>
        <w:tc>
          <w:tcPr>
            <w:tcW w:w="4678" w:type="dxa"/>
          </w:tcPr>
          <w:p w14:paraId="00B4DAE0" w14:textId="04663B19" w:rsidR="00F1117F" w:rsidRDefault="00F1117F">
            <w:r>
              <w:rPr>
                <w:rFonts w:hint="eastAsia"/>
              </w:rPr>
              <w:t>同上</w:t>
            </w:r>
          </w:p>
        </w:tc>
        <w:tc>
          <w:tcPr>
            <w:tcW w:w="850" w:type="dxa"/>
          </w:tcPr>
          <w:p w14:paraId="353D7AF9" w14:textId="7FD3A7A3" w:rsidR="00F1117F" w:rsidRDefault="00F1117F">
            <w:r>
              <w:rPr>
                <w:rFonts w:hint="eastAsia"/>
              </w:rPr>
              <w:t>□</w:t>
            </w:r>
          </w:p>
        </w:tc>
      </w:tr>
      <w:tr w:rsidR="00F1117F" w14:paraId="59344340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C9B87" w14:textId="77777777" w:rsidR="00F1117F" w:rsidRDefault="00F1117F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AD030" w14:textId="034E5BAE" w:rsidR="00F1117F" w:rsidRDefault="00F1117F">
            <w:r>
              <w:rPr>
                <w:rFonts w:hint="eastAsia"/>
              </w:rPr>
              <w:t>(</w:t>
            </w:r>
            <w:r>
              <w:t>6)</w:t>
            </w:r>
            <w:r w:rsidRPr="00F1117F">
              <w:rPr>
                <w:rFonts w:hint="eastAsia"/>
              </w:rPr>
              <w:t>仕入、販売、外注等について</w:t>
            </w:r>
          </w:p>
        </w:tc>
        <w:tc>
          <w:tcPr>
            <w:tcW w:w="4678" w:type="dxa"/>
          </w:tcPr>
          <w:p w14:paraId="34F18BC4" w14:textId="0CCC80B4" w:rsidR="00F1117F" w:rsidRDefault="00FF15AF">
            <w:r w:rsidRPr="00FF15AF">
              <w:rPr>
                <w:rFonts w:hint="eastAsia"/>
              </w:rPr>
              <w:t>審査期間中に基準事業年度を変更する</w:t>
            </w:r>
            <w:r w:rsidR="00F1117F" w:rsidRPr="00F1117F">
              <w:rPr>
                <w:rFonts w:hint="eastAsia"/>
              </w:rPr>
              <w:t>場合</w:t>
            </w:r>
          </w:p>
        </w:tc>
        <w:tc>
          <w:tcPr>
            <w:tcW w:w="850" w:type="dxa"/>
          </w:tcPr>
          <w:p w14:paraId="318BBF3D" w14:textId="75D30502" w:rsidR="00F1117F" w:rsidRDefault="00F1117F">
            <w:r>
              <w:rPr>
                <w:rFonts w:hint="eastAsia"/>
              </w:rPr>
              <w:t>□</w:t>
            </w:r>
          </w:p>
        </w:tc>
      </w:tr>
      <w:tr w:rsidR="0022672D" w:rsidRPr="001A08B2" w14:paraId="30B1E436" w14:textId="77777777" w:rsidTr="00C72FAA">
        <w:tc>
          <w:tcPr>
            <w:tcW w:w="13036" w:type="dxa"/>
            <w:gridSpan w:val="4"/>
          </w:tcPr>
          <w:p w14:paraId="10192BCC" w14:textId="0A38C38A" w:rsidR="0022672D" w:rsidRPr="001A08B2" w:rsidRDefault="00F1117F" w:rsidP="00F1117F">
            <w:pPr>
              <w:snapToGrid w:val="0"/>
              <w:rPr>
                <w:b/>
                <w:bCs/>
              </w:rPr>
            </w:pPr>
            <w:r w:rsidRPr="001A08B2">
              <w:rPr>
                <w:rFonts w:hint="eastAsia"/>
                <w:b/>
                <w:bCs/>
              </w:rPr>
              <w:t>2.経営管理体制等について</w:t>
            </w:r>
          </w:p>
        </w:tc>
      </w:tr>
      <w:tr w:rsidR="00F1117F" w14:paraId="353C27CE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49D9" w14:textId="77777777" w:rsidR="00F1117F" w:rsidRDefault="00F1117F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2BE3C" w14:textId="59C910D8" w:rsidR="00F1117F" w:rsidRPr="00A51234" w:rsidRDefault="00F1117F" w:rsidP="00F1117F">
            <w:pPr>
              <w:ind w:left="252" w:hanging="252"/>
              <w:outlineLvl w:val="0"/>
            </w:pPr>
            <w:r w:rsidRPr="00A51234">
              <w:rPr>
                <w:rFonts w:hint="eastAsia"/>
              </w:rPr>
              <w:t>(</w:t>
            </w:r>
            <w:r>
              <w:t>2</w:t>
            </w:r>
            <w:r w:rsidRPr="00A51234">
              <w:rPr>
                <w:rFonts w:hint="eastAsia"/>
              </w:rPr>
              <w:t>)</w:t>
            </w:r>
            <w:r w:rsidRPr="00F1117F">
              <w:rPr>
                <w:rFonts w:hint="eastAsia"/>
              </w:rPr>
              <w:t>監査（監査役監査、内部監査等）について</w:t>
            </w:r>
          </w:p>
        </w:tc>
        <w:tc>
          <w:tcPr>
            <w:tcW w:w="4678" w:type="dxa"/>
          </w:tcPr>
          <w:p w14:paraId="4268BAB8" w14:textId="7BC784AB" w:rsidR="00F1117F" w:rsidRDefault="00F1117F">
            <w:r w:rsidRPr="00F1117F">
              <w:rPr>
                <w:rFonts w:hint="eastAsia"/>
              </w:rPr>
              <w:t>提出日から</w:t>
            </w:r>
            <w:r w:rsidRPr="00F1117F">
              <w:t>6か月を経過した場合</w:t>
            </w:r>
          </w:p>
        </w:tc>
        <w:tc>
          <w:tcPr>
            <w:tcW w:w="850" w:type="dxa"/>
          </w:tcPr>
          <w:p w14:paraId="46D00427" w14:textId="6F319647" w:rsidR="00F1117F" w:rsidRDefault="00F1117F">
            <w:r>
              <w:rPr>
                <w:rFonts w:hint="eastAsia"/>
              </w:rPr>
              <w:t>□</w:t>
            </w:r>
          </w:p>
        </w:tc>
      </w:tr>
      <w:tr w:rsidR="00F1117F" w14:paraId="6F921B50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50DF1" w14:textId="77777777" w:rsidR="00F1117F" w:rsidRDefault="00F1117F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A6A15" w14:textId="2D6E10C3" w:rsidR="00F1117F" w:rsidRDefault="00F1117F">
            <w:r w:rsidRPr="00A51234">
              <w:rPr>
                <w:rFonts w:hint="eastAsia"/>
              </w:rPr>
              <w:t>(</w:t>
            </w:r>
            <w:r>
              <w:t>3</w:t>
            </w:r>
            <w:r w:rsidRPr="00A51234">
              <w:rPr>
                <w:rFonts w:hint="eastAsia"/>
              </w:rPr>
              <w:t>)</w:t>
            </w:r>
            <w:r w:rsidRPr="00F1117F">
              <w:rPr>
                <w:rFonts w:hint="eastAsia"/>
              </w:rPr>
              <w:t>適時開示体制について</w:t>
            </w:r>
          </w:p>
        </w:tc>
        <w:tc>
          <w:tcPr>
            <w:tcW w:w="4678" w:type="dxa"/>
          </w:tcPr>
          <w:p w14:paraId="7064928D" w14:textId="65B4D25D" w:rsidR="00F1117F" w:rsidRDefault="00F1117F">
            <w:r w:rsidRPr="00F1117F">
              <w:rPr>
                <w:rFonts w:hint="eastAsia"/>
              </w:rPr>
              <w:t>提出日以降に変更が生じた場合</w:t>
            </w:r>
          </w:p>
        </w:tc>
        <w:tc>
          <w:tcPr>
            <w:tcW w:w="850" w:type="dxa"/>
          </w:tcPr>
          <w:p w14:paraId="5D570CC7" w14:textId="5C5F090B" w:rsidR="00F1117F" w:rsidRDefault="00F1117F">
            <w:r>
              <w:rPr>
                <w:rFonts w:hint="eastAsia"/>
              </w:rPr>
              <w:t>□</w:t>
            </w:r>
          </w:p>
        </w:tc>
      </w:tr>
      <w:tr w:rsidR="00F1117F" w14:paraId="0D92EDC9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C1065" w14:textId="77777777" w:rsidR="00F1117F" w:rsidRDefault="00F1117F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D62CA" w14:textId="13CB9C93" w:rsidR="00F1117F" w:rsidRDefault="00F1117F">
            <w:r w:rsidRPr="00A51234">
              <w:rPr>
                <w:rFonts w:hint="eastAsia"/>
              </w:rPr>
              <w:t>(6)</w:t>
            </w:r>
            <w:r w:rsidRPr="00F1117F">
              <w:rPr>
                <w:rFonts w:hint="eastAsia"/>
              </w:rPr>
              <w:t>リスク管理及びコンプライアンス体制について</w:t>
            </w:r>
          </w:p>
        </w:tc>
        <w:tc>
          <w:tcPr>
            <w:tcW w:w="4678" w:type="dxa"/>
          </w:tcPr>
          <w:p w14:paraId="3843D745" w14:textId="13D7B550" w:rsidR="00F1117F" w:rsidRDefault="00F1117F">
            <w:r w:rsidRPr="00F1117F">
              <w:rPr>
                <w:rFonts w:hint="eastAsia"/>
              </w:rPr>
              <w:t>提出日以降に新たに記載すべき事項が生じた場合</w:t>
            </w:r>
          </w:p>
        </w:tc>
        <w:tc>
          <w:tcPr>
            <w:tcW w:w="850" w:type="dxa"/>
          </w:tcPr>
          <w:p w14:paraId="1DA63D86" w14:textId="44EAD086" w:rsidR="00F1117F" w:rsidRDefault="00F1117F">
            <w:r>
              <w:rPr>
                <w:rFonts w:hint="eastAsia"/>
              </w:rPr>
              <w:t>□</w:t>
            </w:r>
          </w:p>
        </w:tc>
      </w:tr>
      <w:tr w:rsidR="00F1117F" w14:paraId="634CAF87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98B9E" w14:textId="77777777" w:rsidR="00F1117F" w:rsidRDefault="00F1117F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E25D8" w14:textId="03BD135B" w:rsidR="00F1117F" w:rsidRPr="00A51234" w:rsidRDefault="00F1117F" w:rsidP="00A51234">
            <w:pPr>
              <w:ind w:left="250" w:hanging="250"/>
              <w:outlineLvl w:val="0"/>
            </w:pPr>
            <w:r w:rsidRPr="00A51234">
              <w:rPr>
                <w:rFonts w:hint="eastAsia"/>
              </w:rPr>
              <w:t>(</w:t>
            </w:r>
            <w:r>
              <w:rPr>
                <w:rFonts w:hint="eastAsia"/>
              </w:rPr>
              <w:t>9</w:t>
            </w:r>
            <w:r w:rsidRPr="00A51234">
              <w:rPr>
                <w:rFonts w:hint="eastAsia"/>
              </w:rPr>
              <w:t>)</w:t>
            </w:r>
            <w:r w:rsidRPr="00F1117F">
              <w:rPr>
                <w:rFonts w:hint="eastAsia"/>
              </w:rPr>
              <w:t>配偶者並びに二親等内の血族及び姻族の関係について</w:t>
            </w:r>
          </w:p>
        </w:tc>
        <w:tc>
          <w:tcPr>
            <w:tcW w:w="4678" w:type="dxa"/>
          </w:tcPr>
          <w:p w14:paraId="7CBEB285" w14:textId="7F29D654" w:rsidR="00F1117F" w:rsidRDefault="00F1117F">
            <w:r>
              <w:rPr>
                <w:rFonts w:hint="eastAsia"/>
              </w:rPr>
              <w:t>同上</w:t>
            </w:r>
          </w:p>
        </w:tc>
        <w:tc>
          <w:tcPr>
            <w:tcW w:w="850" w:type="dxa"/>
          </w:tcPr>
          <w:p w14:paraId="3AD39D77" w14:textId="7F4E833C" w:rsidR="00F1117F" w:rsidRDefault="00F1117F">
            <w:r>
              <w:rPr>
                <w:rFonts w:hint="eastAsia"/>
              </w:rPr>
              <w:t>□</w:t>
            </w:r>
          </w:p>
        </w:tc>
      </w:tr>
      <w:tr w:rsidR="00F1117F" w14:paraId="441949A7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02532" w14:textId="77777777" w:rsidR="00F1117F" w:rsidRDefault="00F1117F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B7547" w14:textId="0076D6DC" w:rsidR="00F1117F" w:rsidRPr="005C2387" w:rsidRDefault="00F1117F">
            <w:r>
              <w:rPr>
                <w:rFonts w:hint="eastAsia"/>
              </w:rPr>
              <w:t>(</w:t>
            </w:r>
            <w:r>
              <w:t>10)</w:t>
            </w:r>
            <w:r w:rsidRPr="00F1117F">
              <w:rPr>
                <w:rFonts w:hint="eastAsia"/>
              </w:rPr>
              <w:t>役員等が実質的に所有している会社の事業内容等について</w:t>
            </w:r>
          </w:p>
        </w:tc>
        <w:tc>
          <w:tcPr>
            <w:tcW w:w="4678" w:type="dxa"/>
          </w:tcPr>
          <w:p w14:paraId="380EED19" w14:textId="5193BA59" w:rsidR="00F1117F" w:rsidRDefault="00F1117F">
            <w:r>
              <w:rPr>
                <w:rFonts w:hint="eastAsia"/>
              </w:rPr>
              <w:t>同上</w:t>
            </w:r>
          </w:p>
        </w:tc>
        <w:tc>
          <w:tcPr>
            <w:tcW w:w="850" w:type="dxa"/>
          </w:tcPr>
          <w:p w14:paraId="2FAABCC9" w14:textId="020D9DD8" w:rsidR="00F1117F" w:rsidRDefault="00F1117F">
            <w:r>
              <w:rPr>
                <w:rFonts w:hint="eastAsia"/>
              </w:rPr>
              <w:t>□</w:t>
            </w:r>
          </w:p>
        </w:tc>
      </w:tr>
      <w:tr w:rsidR="001F1279" w14:paraId="0FD200DC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FCD6B" w14:textId="77777777" w:rsidR="001F1279" w:rsidRDefault="001F1279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C2392" w14:textId="3565C3C1" w:rsidR="001F1279" w:rsidRDefault="001F1279" w:rsidP="001F1279">
            <w:r w:rsidRPr="00BB080C">
              <w:t>(</w:t>
            </w:r>
            <w:r>
              <w:rPr>
                <w:rFonts w:hint="eastAsia"/>
              </w:rPr>
              <w:t>11</w:t>
            </w:r>
            <w:r w:rsidRPr="00BB080C">
              <w:t>)</w:t>
            </w:r>
            <w:r w:rsidRPr="001F1279">
              <w:rPr>
                <w:rFonts w:hint="eastAsia"/>
              </w:rPr>
              <w:t>オーナーが関与する会社等の状況について</w:t>
            </w:r>
          </w:p>
        </w:tc>
        <w:tc>
          <w:tcPr>
            <w:tcW w:w="4678" w:type="dxa"/>
          </w:tcPr>
          <w:p w14:paraId="206D842A" w14:textId="5BE05323" w:rsidR="001F1279" w:rsidRDefault="001F1279">
            <w:r>
              <w:rPr>
                <w:rFonts w:hint="eastAsia"/>
              </w:rPr>
              <w:t>同上</w:t>
            </w:r>
          </w:p>
        </w:tc>
        <w:tc>
          <w:tcPr>
            <w:tcW w:w="850" w:type="dxa"/>
          </w:tcPr>
          <w:p w14:paraId="2473F6DB" w14:textId="776C085D" w:rsidR="001F1279" w:rsidRDefault="001F1279">
            <w:r>
              <w:rPr>
                <w:rFonts w:hint="eastAsia"/>
              </w:rPr>
              <w:t>□</w:t>
            </w:r>
          </w:p>
        </w:tc>
      </w:tr>
      <w:tr w:rsidR="001F1279" w14:paraId="2EC58276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2B63C" w14:textId="77777777" w:rsidR="001F1279" w:rsidRDefault="001F1279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B73BC" w14:textId="1211371E" w:rsidR="001F1279" w:rsidRPr="00BB080C" w:rsidRDefault="001F1279">
            <w:r>
              <w:rPr>
                <w:rFonts w:hint="eastAsia"/>
              </w:rPr>
              <w:t>(12)</w:t>
            </w:r>
            <w:r w:rsidRPr="001F1279">
              <w:rPr>
                <w:rFonts w:hint="eastAsia"/>
              </w:rPr>
              <w:t>大株主の最近</w:t>
            </w:r>
            <w:r w:rsidRPr="001F1279">
              <w:t>3年間における所有株式数及び持株比率の推移について</w:t>
            </w:r>
          </w:p>
        </w:tc>
        <w:tc>
          <w:tcPr>
            <w:tcW w:w="4678" w:type="dxa"/>
          </w:tcPr>
          <w:p w14:paraId="0AA3A295" w14:textId="0CB474D3" w:rsidR="001F1279" w:rsidRDefault="001F1279">
            <w:r w:rsidRPr="001F1279">
              <w:rPr>
                <w:rFonts w:hint="eastAsia"/>
              </w:rPr>
              <w:t>提出日以降に所有株式数に変動がある場合</w:t>
            </w:r>
          </w:p>
        </w:tc>
        <w:tc>
          <w:tcPr>
            <w:tcW w:w="850" w:type="dxa"/>
          </w:tcPr>
          <w:p w14:paraId="42A0D2D8" w14:textId="0689CD47" w:rsidR="001F1279" w:rsidRDefault="001F1279">
            <w:r>
              <w:rPr>
                <w:rFonts w:hint="eastAsia"/>
              </w:rPr>
              <w:t>□</w:t>
            </w:r>
          </w:p>
        </w:tc>
      </w:tr>
      <w:tr w:rsidR="001F1279" w14:paraId="6E60EE3E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86E62" w14:textId="77777777" w:rsidR="001F1279" w:rsidRDefault="001F1279" w:rsidP="001F1279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F9625" w14:textId="1A86DFB7" w:rsidR="001F1279" w:rsidRDefault="001F1279" w:rsidP="001F1279">
            <w:r>
              <w:rPr>
                <w:rFonts w:hint="eastAsia"/>
              </w:rPr>
              <w:t>(1</w:t>
            </w:r>
            <w:r>
              <w:t>3</w:t>
            </w:r>
            <w:r>
              <w:rPr>
                <w:rFonts w:hint="eastAsia"/>
              </w:rPr>
              <w:t>)</w:t>
            </w:r>
            <w:r w:rsidRPr="001F1279">
              <w:rPr>
                <w:rFonts w:hint="eastAsia"/>
              </w:rPr>
              <w:t>ロックアップ等又は株主間契約の状況</w:t>
            </w:r>
          </w:p>
        </w:tc>
        <w:tc>
          <w:tcPr>
            <w:tcW w:w="4678" w:type="dxa"/>
          </w:tcPr>
          <w:p w14:paraId="28DFDC8A" w14:textId="3869B4CC" w:rsidR="001F1279" w:rsidRPr="001F1279" w:rsidRDefault="001F1279" w:rsidP="001F1279">
            <w:r w:rsidRPr="00F1117F">
              <w:rPr>
                <w:rFonts w:hint="eastAsia"/>
              </w:rPr>
              <w:t>提出日以降に新たに記載すべき事項が生じた場</w:t>
            </w:r>
            <w:r w:rsidRPr="00F1117F">
              <w:rPr>
                <w:rFonts w:hint="eastAsia"/>
              </w:rPr>
              <w:lastRenderedPageBreak/>
              <w:t>合</w:t>
            </w:r>
          </w:p>
        </w:tc>
        <w:tc>
          <w:tcPr>
            <w:tcW w:w="850" w:type="dxa"/>
          </w:tcPr>
          <w:p w14:paraId="2F1C5E78" w14:textId="4A49CB61" w:rsidR="001F1279" w:rsidRDefault="001F1279" w:rsidP="001F1279">
            <w:r>
              <w:rPr>
                <w:rFonts w:hint="eastAsia"/>
              </w:rPr>
              <w:lastRenderedPageBreak/>
              <w:t>□</w:t>
            </w:r>
          </w:p>
        </w:tc>
      </w:tr>
      <w:tr w:rsidR="001F1279" w14:paraId="5EBA46A2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6267E" w14:textId="77777777" w:rsidR="001F1279" w:rsidRDefault="001F1279" w:rsidP="001F1279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F730F" w14:textId="4BE6BD6E" w:rsidR="001F1279" w:rsidRPr="001F1279" w:rsidRDefault="001F1279" w:rsidP="001F1279">
            <w:r>
              <w:rPr>
                <w:rFonts w:hint="eastAsia"/>
              </w:rPr>
              <w:t>(14)</w:t>
            </w:r>
            <w:r w:rsidRPr="001F1279">
              <w:rPr>
                <w:rFonts w:hint="eastAsia"/>
              </w:rPr>
              <w:t>他人名義での株式所有について</w:t>
            </w:r>
          </w:p>
        </w:tc>
        <w:tc>
          <w:tcPr>
            <w:tcW w:w="4678" w:type="dxa"/>
          </w:tcPr>
          <w:p w14:paraId="484DE4A2" w14:textId="0C0C16D7" w:rsidR="001F1279" w:rsidRPr="001F1279" w:rsidRDefault="001F1279" w:rsidP="001F1279">
            <w:r>
              <w:rPr>
                <w:rFonts w:hint="eastAsia"/>
              </w:rPr>
              <w:t>同上</w:t>
            </w:r>
          </w:p>
        </w:tc>
        <w:tc>
          <w:tcPr>
            <w:tcW w:w="850" w:type="dxa"/>
          </w:tcPr>
          <w:p w14:paraId="6F49010D" w14:textId="46D4FE56" w:rsidR="001F1279" w:rsidRDefault="001F1279" w:rsidP="001F1279">
            <w:r>
              <w:rPr>
                <w:rFonts w:hint="eastAsia"/>
              </w:rPr>
              <w:t>□</w:t>
            </w:r>
          </w:p>
        </w:tc>
      </w:tr>
      <w:tr w:rsidR="001F1279" w14:paraId="096FB0A1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CD1B7" w14:textId="77777777" w:rsidR="001F1279" w:rsidRDefault="001F1279" w:rsidP="001F1279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62921" w14:textId="197B5B40" w:rsidR="001F1279" w:rsidRPr="001F1279" w:rsidRDefault="001F1279" w:rsidP="001F1279">
            <w:r>
              <w:rPr>
                <w:rFonts w:hint="eastAsia"/>
              </w:rPr>
              <w:t>(1</w:t>
            </w:r>
            <w:r>
              <w:t>5</w:t>
            </w:r>
            <w:r>
              <w:rPr>
                <w:rFonts w:hint="eastAsia"/>
              </w:rPr>
              <w:t>)</w:t>
            </w:r>
            <w:r w:rsidRPr="001F1279">
              <w:rPr>
                <w:rFonts w:hint="eastAsia"/>
              </w:rPr>
              <w:t>担保契約等の重要な契約について</w:t>
            </w:r>
          </w:p>
        </w:tc>
        <w:tc>
          <w:tcPr>
            <w:tcW w:w="4678" w:type="dxa"/>
          </w:tcPr>
          <w:p w14:paraId="4664B40D" w14:textId="742E06FA" w:rsidR="001F1279" w:rsidRPr="001F1279" w:rsidRDefault="001F1279" w:rsidP="001F1279">
            <w:r>
              <w:rPr>
                <w:rFonts w:hint="eastAsia"/>
              </w:rPr>
              <w:t>同上</w:t>
            </w:r>
          </w:p>
        </w:tc>
        <w:tc>
          <w:tcPr>
            <w:tcW w:w="850" w:type="dxa"/>
          </w:tcPr>
          <w:p w14:paraId="205C2121" w14:textId="24CE8794" w:rsidR="001F1279" w:rsidRDefault="001F1279" w:rsidP="001F1279">
            <w:r>
              <w:rPr>
                <w:rFonts w:hint="eastAsia"/>
              </w:rPr>
              <w:t>□</w:t>
            </w:r>
          </w:p>
        </w:tc>
      </w:tr>
      <w:tr w:rsidR="001F1279" w14:paraId="6D13DDA0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B2143" w14:textId="77777777" w:rsidR="001F1279" w:rsidRDefault="001F1279" w:rsidP="001F1279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7D9D7" w14:textId="594AD412" w:rsidR="001F1279" w:rsidRDefault="001F1279" w:rsidP="001F1279">
            <w:r>
              <w:rPr>
                <w:rFonts w:hint="eastAsia"/>
              </w:rPr>
              <w:t>(16)</w:t>
            </w:r>
            <w:r w:rsidRPr="001F1279">
              <w:rPr>
                <w:rFonts w:hint="eastAsia"/>
              </w:rPr>
              <w:t>資本業務提携契約の状況</w:t>
            </w:r>
          </w:p>
        </w:tc>
        <w:tc>
          <w:tcPr>
            <w:tcW w:w="4678" w:type="dxa"/>
          </w:tcPr>
          <w:p w14:paraId="405CC00F" w14:textId="4DF1D111" w:rsidR="001F1279" w:rsidRDefault="001F1279" w:rsidP="001F1279">
            <w:r>
              <w:rPr>
                <w:rFonts w:hint="eastAsia"/>
              </w:rPr>
              <w:t>同上</w:t>
            </w:r>
          </w:p>
        </w:tc>
        <w:tc>
          <w:tcPr>
            <w:tcW w:w="850" w:type="dxa"/>
          </w:tcPr>
          <w:p w14:paraId="4140C6B5" w14:textId="50EE678B" w:rsidR="001F1279" w:rsidRDefault="001F1279" w:rsidP="001F1279">
            <w:r>
              <w:rPr>
                <w:rFonts w:hint="eastAsia"/>
              </w:rPr>
              <w:t>□</w:t>
            </w:r>
          </w:p>
        </w:tc>
      </w:tr>
      <w:tr w:rsidR="001F1279" w14:paraId="194B7148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61E89" w14:textId="77777777" w:rsidR="001F1279" w:rsidRDefault="001F1279" w:rsidP="001F1279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E1243" w14:textId="039C3D9A" w:rsidR="001F1279" w:rsidRPr="001F1279" w:rsidRDefault="001F1279" w:rsidP="001F1279">
            <w:r>
              <w:rPr>
                <w:rFonts w:hint="eastAsia"/>
              </w:rPr>
              <w:t>(1</w:t>
            </w:r>
            <w:r>
              <w:t>7</w:t>
            </w:r>
            <w:r>
              <w:rPr>
                <w:rFonts w:hint="eastAsia"/>
              </w:rPr>
              <w:t>)</w:t>
            </w:r>
            <w:r w:rsidRPr="001F1279">
              <w:rPr>
                <w:rFonts w:hint="eastAsia"/>
              </w:rPr>
              <w:t>関連当事者取引について</w:t>
            </w:r>
          </w:p>
        </w:tc>
        <w:tc>
          <w:tcPr>
            <w:tcW w:w="4678" w:type="dxa"/>
          </w:tcPr>
          <w:p w14:paraId="23EF596D" w14:textId="65072EB0" w:rsidR="001F1279" w:rsidRDefault="001F1279" w:rsidP="001F1279">
            <w:r>
              <w:rPr>
                <w:rFonts w:hint="eastAsia"/>
              </w:rPr>
              <w:t>同上</w:t>
            </w:r>
          </w:p>
        </w:tc>
        <w:tc>
          <w:tcPr>
            <w:tcW w:w="850" w:type="dxa"/>
          </w:tcPr>
          <w:p w14:paraId="30467035" w14:textId="5F97050E" w:rsidR="001F1279" w:rsidRDefault="001F1279" w:rsidP="001F1279">
            <w:r>
              <w:rPr>
                <w:rFonts w:hint="eastAsia"/>
              </w:rPr>
              <w:t>□</w:t>
            </w:r>
          </w:p>
        </w:tc>
      </w:tr>
      <w:tr w:rsidR="001F1279" w14:paraId="3A6D563F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F6D3" w14:textId="77777777" w:rsidR="001F1279" w:rsidRDefault="001F1279" w:rsidP="001F1279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9F42A" w14:textId="2386088B" w:rsidR="001F1279" w:rsidRDefault="001F1279" w:rsidP="001F1279">
            <w:r>
              <w:rPr>
                <w:rFonts w:hint="eastAsia"/>
              </w:rPr>
              <w:t>(1</w:t>
            </w:r>
            <w:r>
              <w:t>8</w:t>
            </w:r>
            <w:r>
              <w:rPr>
                <w:rFonts w:hint="eastAsia"/>
              </w:rPr>
              <w:t>)</w:t>
            </w:r>
            <w:r w:rsidRPr="001F1279">
              <w:rPr>
                <w:rFonts w:hint="eastAsia"/>
              </w:rPr>
              <w:t>経営者が関与する取引について</w:t>
            </w:r>
          </w:p>
        </w:tc>
        <w:tc>
          <w:tcPr>
            <w:tcW w:w="4678" w:type="dxa"/>
          </w:tcPr>
          <w:p w14:paraId="28B8BE4F" w14:textId="3FA9D23D" w:rsidR="001F1279" w:rsidRDefault="001F1279" w:rsidP="001F1279">
            <w:r>
              <w:rPr>
                <w:rFonts w:hint="eastAsia"/>
              </w:rPr>
              <w:t>同上</w:t>
            </w:r>
          </w:p>
        </w:tc>
        <w:tc>
          <w:tcPr>
            <w:tcW w:w="850" w:type="dxa"/>
          </w:tcPr>
          <w:p w14:paraId="5269A860" w14:textId="70F33411" w:rsidR="001F1279" w:rsidRDefault="001F1279" w:rsidP="001F1279">
            <w:r>
              <w:rPr>
                <w:rFonts w:hint="eastAsia"/>
              </w:rPr>
              <w:t>□</w:t>
            </w:r>
          </w:p>
        </w:tc>
      </w:tr>
      <w:tr w:rsidR="001F1279" w14:paraId="28313F67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D0109" w14:textId="77777777" w:rsidR="001F1279" w:rsidRDefault="001F1279" w:rsidP="001F1279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D9F65" w14:textId="64E0242E" w:rsidR="001F1279" w:rsidRDefault="001F1279" w:rsidP="001F1279">
            <w:r>
              <w:rPr>
                <w:rFonts w:hint="eastAsia"/>
              </w:rPr>
              <w:t>(20)</w:t>
            </w:r>
            <w:r w:rsidRPr="001F1279">
              <w:rPr>
                <w:rFonts w:hint="eastAsia"/>
              </w:rPr>
              <w:t>従業員・労務の状況について</w:t>
            </w:r>
          </w:p>
        </w:tc>
        <w:tc>
          <w:tcPr>
            <w:tcW w:w="4678" w:type="dxa"/>
          </w:tcPr>
          <w:p w14:paraId="20A8B98A" w14:textId="4DB0FE2D" w:rsidR="001F1279" w:rsidRPr="001F1279" w:rsidRDefault="00FF15AF" w:rsidP="001F1279">
            <w:r w:rsidRPr="00F1117F">
              <w:rPr>
                <w:rFonts w:hint="eastAsia"/>
              </w:rPr>
              <w:t>提出日以降に新たに記載すべき事項が生じた場合</w:t>
            </w:r>
            <w:r>
              <w:rPr>
                <w:rFonts w:hint="eastAsia"/>
              </w:rPr>
              <w:t>、又は</w:t>
            </w:r>
            <w:r w:rsidRPr="00FF15AF">
              <w:rPr>
                <w:rFonts w:hint="eastAsia"/>
              </w:rPr>
              <w:t>審査期間中に基準事業年度を変更する場合</w:t>
            </w:r>
          </w:p>
        </w:tc>
        <w:tc>
          <w:tcPr>
            <w:tcW w:w="850" w:type="dxa"/>
          </w:tcPr>
          <w:p w14:paraId="03E2A06E" w14:textId="3F8F23CE" w:rsidR="001F1279" w:rsidRDefault="001F1279" w:rsidP="001F1279">
            <w:r>
              <w:rPr>
                <w:rFonts w:hint="eastAsia"/>
              </w:rPr>
              <w:t>□</w:t>
            </w:r>
          </w:p>
        </w:tc>
      </w:tr>
      <w:tr w:rsidR="001F1279" w14:paraId="48860659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BD400" w14:textId="77777777" w:rsidR="001F1279" w:rsidRDefault="001F1279" w:rsidP="001F1279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0D706" w14:textId="66722E88" w:rsidR="001F1279" w:rsidRDefault="001F1279" w:rsidP="001F1279">
            <w:r>
              <w:rPr>
                <w:rFonts w:hint="eastAsia"/>
              </w:rPr>
              <w:t>(2</w:t>
            </w:r>
            <w:r>
              <w:t>1</w:t>
            </w:r>
            <w:r>
              <w:rPr>
                <w:rFonts w:hint="eastAsia"/>
              </w:rPr>
              <w:t>)</w:t>
            </w:r>
            <w:r w:rsidRPr="001F1279">
              <w:rPr>
                <w:rFonts w:hint="eastAsia"/>
              </w:rPr>
              <w:t>投資ファンドの状況について</w:t>
            </w:r>
          </w:p>
        </w:tc>
        <w:tc>
          <w:tcPr>
            <w:tcW w:w="4678" w:type="dxa"/>
          </w:tcPr>
          <w:p w14:paraId="50B5BE8C" w14:textId="7B7F59AE" w:rsidR="001F1279" w:rsidRPr="001F1279" w:rsidRDefault="00FF15AF" w:rsidP="001F1279">
            <w:r w:rsidRPr="00B822E1">
              <w:rPr>
                <w:rFonts w:ascii="ＭＳ 明朝" w:hAnsi="ＭＳ 明朝" w:hint="eastAsia"/>
                <w:sz w:val="20"/>
                <w:szCs w:val="20"/>
              </w:rPr>
              <w:t>提出日以降に投資ファンドの新設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B822E1">
              <w:rPr>
                <w:rFonts w:ascii="ＭＳ 明朝" w:hAnsi="ＭＳ 明朝" w:hint="eastAsia"/>
                <w:sz w:val="20"/>
                <w:szCs w:val="20"/>
              </w:rPr>
              <w:t>新設見込み</w:t>
            </w:r>
            <w:r>
              <w:rPr>
                <w:rFonts w:ascii="ＭＳ 明朝" w:hAnsi="ＭＳ 明朝" w:hint="eastAsia"/>
                <w:sz w:val="20"/>
                <w:szCs w:val="20"/>
              </w:rPr>
              <w:t>を含む）を行った</w:t>
            </w:r>
            <w:r w:rsidR="001F1279" w:rsidRPr="001F1279">
              <w:rPr>
                <w:rFonts w:hint="eastAsia"/>
              </w:rPr>
              <w:t>場合</w:t>
            </w:r>
          </w:p>
        </w:tc>
        <w:tc>
          <w:tcPr>
            <w:tcW w:w="850" w:type="dxa"/>
          </w:tcPr>
          <w:p w14:paraId="675BD1A1" w14:textId="2DEC76E3" w:rsidR="001F1279" w:rsidRDefault="001F1279" w:rsidP="001F1279">
            <w:r>
              <w:rPr>
                <w:rFonts w:hint="eastAsia"/>
              </w:rPr>
              <w:t>□</w:t>
            </w:r>
          </w:p>
        </w:tc>
      </w:tr>
      <w:tr w:rsidR="001F1279" w14:paraId="77D7221E" w14:textId="77777777" w:rsidTr="00C72FAA">
        <w:tc>
          <w:tcPr>
            <w:tcW w:w="13036" w:type="dxa"/>
            <w:gridSpan w:val="4"/>
          </w:tcPr>
          <w:p w14:paraId="36445E01" w14:textId="3332BE31" w:rsidR="001F1279" w:rsidRPr="001F1279" w:rsidRDefault="001F1279" w:rsidP="001F1279">
            <w:pPr>
              <w:snapToGrid w:val="0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3</w:t>
            </w:r>
            <w:r w:rsidRPr="00BF346A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.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過年度の業績及び</w:t>
            </w:r>
            <w:r w:rsidRPr="00BF346A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今後の事業計画について</w:t>
            </w:r>
          </w:p>
        </w:tc>
      </w:tr>
      <w:tr w:rsidR="001F1279" w14:paraId="7A32DF9C" w14:textId="77777777" w:rsidTr="00563C45">
        <w:tc>
          <w:tcPr>
            <w:tcW w:w="636" w:type="dxa"/>
            <w:tcBorders>
              <w:top w:val="nil"/>
              <w:bottom w:val="nil"/>
            </w:tcBorders>
          </w:tcPr>
          <w:p w14:paraId="197715F4" w14:textId="77777777" w:rsidR="001F1279" w:rsidRDefault="001F1279" w:rsidP="001F1279"/>
        </w:tc>
        <w:tc>
          <w:tcPr>
            <w:tcW w:w="6872" w:type="dxa"/>
            <w:tcBorders>
              <w:bottom w:val="single" w:sz="4" w:space="0" w:color="auto"/>
            </w:tcBorders>
          </w:tcPr>
          <w:p w14:paraId="5F09ED56" w14:textId="39FAF5BB" w:rsidR="001F1279" w:rsidRDefault="001F1279" w:rsidP="001F1279">
            <w:r>
              <w:rPr>
                <w:rFonts w:hint="eastAsia"/>
              </w:rPr>
              <w:t>(</w:t>
            </w:r>
            <w:r>
              <w:t>1)</w:t>
            </w:r>
            <w:r w:rsidRPr="001F1279">
              <w:rPr>
                <w:rFonts w:hint="eastAsia"/>
              </w:rPr>
              <w:t>最近</w:t>
            </w:r>
            <w:r w:rsidRPr="001F1279">
              <w:t>2年間に終了する各会計年度における売上高等の変動要因</w:t>
            </w:r>
          </w:p>
        </w:tc>
        <w:tc>
          <w:tcPr>
            <w:tcW w:w="4678" w:type="dxa"/>
          </w:tcPr>
          <w:p w14:paraId="1AE2F361" w14:textId="2884B43D" w:rsidR="001F1279" w:rsidRDefault="00FF15AF" w:rsidP="001F1279">
            <w:r w:rsidRPr="00FF15AF">
              <w:rPr>
                <w:rFonts w:hint="eastAsia"/>
              </w:rPr>
              <w:t>審査期間中に基準事業年度を変更する</w:t>
            </w:r>
            <w:r w:rsidR="001F1279" w:rsidRPr="001F1279">
              <w:t>場合</w:t>
            </w:r>
          </w:p>
        </w:tc>
        <w:tc>
          <w:tcPr>
            <w:tcW w:w="850" w:type="dxa"/>
          </w:tcPr>
          <w:p w14:paraId="0F9FA2BD" w14:textId="78F738D8" w:rsidR="001F1279" w:rsidRDefault="001F1279" w:rsidP="001F1279">
            <w:r>
              <w:rPr>
                <w:rFonts w:hint="eastAsia"/>
              </w:rPr>
              <w:t>□</w:t>
            </w:r>
          </w:p>
        </w:tc>
      </w:tr>
      <w:tr w:rsidR="001F1279" w14:paraId="086C9379" w14:textId="77777777" w:rsidTr="00895B00">
        <w:tc>
          <w:tcPr>
            <w:tcW w:w="636" w:type="dxa"/>
            <w:tcBorders>
              <w:top w:val="nil"/>
              <w:bottom w:val="nil"/>
            </w:tcBorders>
          </w:tcPr>
          <w:p w14:paraId="656AA052" w14:textId="77777777" w:rsidR="001F1279" w:rsidRDefault="001F1279" w:rsidP="001F1279"/>
        </w:tc>
        <w:tc>
          <w:tcPr>
            <w:tcW w:w="6872" w:type="dxa"/>
            <w:tcBorders>
              <w:top w:val="single" w:sz="4" w:space="0" w:color="auto"/>
            </w:tcBorders>
          </w:tcPr>
          <w:p w14:paraId="6B9777E2" w14:textId="33A55893" w:rsidR="001F1279" w:rsidRDefault="001F1279" w:rsidP="001F1279">
            <w:r>
              <w:rPr>
                <w:rFonts w:hint="eastAsia"/>
              </w:rPr>
              <w:t>(</w:t>
            </w:r>
            <w:r>
              <w:t>2)</w:t>
            </w:r>
            <w:r w:rsidRPr="001F1279">
              <w:rPr>
                <w:rFonts w:hint="eastAsia"/>
              </w:rPr>
              <w:t>中長期経営計画及び年度予算の内容について</w:t>
            </w:r>
          </w:p>
        </w:tc>
        <w:tc>
          <w:tcPr>
            <w:tcW w:w="4678" w:type="dxa"/>
          </w:tcPr>
          <w:p w14:paraId="2CDF1BA1" w14:textId="49099055" w:rsidR="001F1279" w:rsidRDefault="001F1279" w:rsidP="001F1279">
            <w:r w:rsidRPr="001F1279">
              <w:rPr>
                <w:rFonts w:hint="eastAsia"/>
              </w:rPr>
              <w:t>提出日以降に予算修正を行うなど内容に変更が生じた場合</w:t>
            </w:r>
          </w:p>
        </w:tc>
        <w:tc>
          <w:tcPr>
            <w:tcW w:w="850" w:type="dxa"/>
          </w:tcPr>
          <w:p w14:paraId="0633B327" w14:textId="3F4C9D6C" w:rsidR="001F1279" w:rsidRDefault="001F1279" w:rsidP="001F1279">
            <w:r>
              <w:rPr>
                <w:rFonts w:hint="eastAsia"/>
              </w:rPr>
              <w:t>□</w:t>
            </w:r>
          </w:p>
        </w:tc>
      </w:tr>
      <w:tr w:rsidR="001F1279" w14:paraId="117AC1DB" w14:textId="77777777" w:rsidTr="00895B00">
        <w:tc>
          <w:tcPr>
            <w:tcW w:w="636" w:type="dxa"/>
            <w:tcBorders>
              <w:top w:val="nil"/>
              <w:bottom w:val="single" w:sz="4" w:space="0" w:color="auto"/>
            </w:tcBorders>
          </w:tcPr>
          <w:p w14:paraId="6BC4C7E7" w14:textId="77777777" w:rsidR="001F1279" w:rsidRDefault="001F1279" w:rsidP="001F1279"/>
        </w:tc>
        <w:tc>
          <w:tcPr>
            <w:tcW w:w="6872" w:type="dxa"/>
          </w:tcPr>
          <w:p w14:paraId="6793DABB" w14:textId="3C20E5E6" w:rsidR="001F1279" w:rsidRDefault="001F1279" w:rsidP="001F1279">
            <w:r>
              <w:rPr>
                <w:rFonts w:hint="eastAsia"/>
              </w:rPr>
              <w:t>(</w:t>
            </w:r>
            <w:r>
              <w:t>4)</w:t>
            </w:r>
            <w:r w:rsidRPr="001F1279">
              <w:rPr>
                <w:rFonts w:hint="eastAsia"/>
              </w:rPr>
              <w:t>企業グループの損益、収支若しくは財政状態に重要な影響を与える事項について</w:t>
            </w:r>
          </w:p>
        </w:tc>
        <w:tc>
          <w:tcPr>
            <w:tcW w:w="4678" w:type="dxa"/>
          </w:tcPr>
          <w:p w14:paraId="2E3B30F2" w14:textId="476FCA92" w:rsidR="001F1279" w:rsidRDefault="001F1279" w:rsidP="001F1279">
            <w:r>
              <w:rPr>
                <w:rFonts w:hint="eastAsia"/>
              </w:rPr>
              <w:t>同上</w:t>
            </w:r>
          </w:p>
        </w:tc>
        <w:tc>
          <w:tcPr>
            <w:tcW w:w="850" w:type="dxa"/>
          </w:tcPr>
          <w:p w14:paraId="2FD174CE" w14:textId="794001E3" w:rsidR="001F1279" w:rsidRDefault="001F1279" w:rsidP="001F1279">
            <w:r>
              <w:rPr>
                <w:rFonts w:hint="eastAsia"/>
              </w:rPr>
              <w:t>□</w:t>
            </w:r>
          </w:p>
        </w:tc>
      </w:tr>
    </w:tbl>
    <w:p w14:paraId="2CFA3BFC" w14:textId="77777777" w:rsidR="00AA6239" w:rsidRDefault="00AA6239"/>
    <w:sectPr w:rsidR="00AA6239" w:rsidSect="00C72FA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326C" w14:textId="77777777" w:rsidR="001A08B2" w:rsidRDefault="001A08B2" w:rsidP="001A08B2">
      <w:r>
        <w:separator/>
      </w:r>
    </w:p>
  </w:endnote>
  <w:endnote w:type="continuationSeparator" w:id="0">
    <w:p w14:paraId="026B0D3E" w14:textId="77777777" w:rsidR="001A08B2" w:rsidRDefault="001A08B2" w:rsidP="001A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151C" w14:textId="77777777" w:rsidR="001A08B2" w:rsidRDefault="001A08B2" w:rsidP="001A08B2">
      <w:r>
        <w:separator/>
      </w:r>
    </w:p>
  </w:footnote>
  <w:footnote w:type="continuationSeparator" w:id="0">
    <w:p w14:paraId="307B9AB9" w14:textId="77777777" w:rsidR="001A08B2" w:rsidRDefault="001A08B2" w:rsidP="001A0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E8"/>
    <w:rsid w:val="00177236"/>
    <w:rsid w:val="001A0718"/>
    <w:rsid w:val="001A08B2"/>
    <w:rsid w:val="001C5A39"/>
    <w:rsid w:val="001F1279"/>
    <w:rsid w:val="0022672D"/>
    <w:rsid w:val="00353925"/>
    <w:rsid w:val="004C20F9"/>
    <w:rsid w:val="005437B7"/>
    <w:rsid w:val="00563C45"/>
    <w:rsid w:val="005C2387"/>
    <w:rsid w:val="007C4AB4"/>
    <w:rsid w:val="008709B8"/>
    <w:rsid w:val="00895B00"/>
    <w:rsid w:val="009C4284"/>
    <w:rsid w:val="00A51234"/>
    <w:rsid w:val="00AA6239"/>
    <w:rsid w:val="00B75DDD"/>
    <w:rsid w:val="00BB080C"/>
    <w:rsid w:val="00C560CE"/>
    <w:rsid w:val="00C72FAA"/>
    <w:rsid w:val="00D4741D"/>
    <w:rsid w:val="00DB0DE8"/>
    <w:rsid w:val="00DB34DD"/>
    <w:rsid w:val="00E875B2"/>
    <w:rsid w:val="00F1117F"/>
    <w:rsid w:val="00F8337B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8CC0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4C20F9"/>
    <w:pPr>
      <w:jc w:val="left"/>
    </w:pPr>
    <w:rPr>
      <w:rFonts w:ascii="Century" w:eastAsia="ＭＳ Ｐ明朝" w:hAnsi="Century" w:cs="Times New Roman"/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4C20F9"/>
    <w:rPr>
      <w:rFonts w:ascii="Century" w:eastAsia="ＭＳ Ｐ明朝" w:hAnsi="Century" w:cs="Times New Roman"/>
      <w:sz w:val="20"/>
      <w:szCs w:val="20"/>
    </w:rPr>
  </w:style>
  <w:style w:type="character" w:styleId="a6">
    <w:name w:val="annotation reference"/>
    <w:uiPriority w:val="99"/>
    <w:semiHidden/>
    <w:unhideWhenUsed/>
    <w:rsid w:val="004C20F9"/>
    <w:rPr>
      <w:sz w:val="18"/>
      <w:szCs w:val="18"/>
    </w:rPr>
  </w:style>
  <w:style w:type="paragraph" w:styleId="a7">
    <w:name w:val="List Paragraph"/>
    <w:basedOn w:val="a"/>
    <w:uiPriority w:val="34"/>
    <w:qFormat/>
    <w:rsid w:val="0035392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A0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08B2"/>
  </w:style>
  <w:style w:type="paragraph" w:styleId="aa">
    <w:name w:val="footer"/>
    <w:basedOn w:val="a"/>
    <w:link w:val="ab"/>
    <w:uiPriority w:val="99"/>
    <w:unhideWhenUsed/>
    <w:rsid w:val="001A08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08B2"/>
  </w:style>
  <w:style w:type="paragraph" w:styleId="ac">
    <w:name w:val="Revision"/>
    <w:hidden/>
    <w:uiPriority w:val="99"/>
    <w:semiHidden/>
    <w:rsid w:val="001C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94db3f9-2286-46b9-ba58-9c0f26e25b2c}" enabled="1" method="Standard" siteId="{fe7a9aa7-6097-47a2-9163-81d624f8cbf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2023-11-13T10:01:00Z</dcterms:created>
  <dcterms:modified xsi:type="dcterms:W3CDTF">2023-11-13T10:01:00Z</dcterms:modified>
</cp:coreProperties>
</file>