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A2C" w:rsidRDefault="00396A2C">
      <w:pPr>
        <w:jc w:val="right"/>
        <w:rPr>
          <w:rFonts w:hint="eastAsia"/>
        </w:rPr>
      </w:pPr>
      <w:r>
        <w:rPr>
          <w:rFonts w:hint="eastAsia"/>
        </w:rPr>
        <w:t>［参考様式］</w:t>
      </w:r>
    </w:p>
    <w:p w:rsidR="00396A2C" w:rsidRDefault="003B3A95">
      <w:pPr>
        <w:rPr>
          <w:rFonts w:hint="eastAsia"/>
        </w:rPr>
      </w:pPr>
      <w:r>
        <w:rPr>
          <w:rFonts w:hint="eastAsia"/>
        </w:rPr>
        <w:t>（投資証券）</w:t>
      </w:r>
      <w:bookmarkStart w:id="0" w:name="_GoBack"/>
      <w:bookmarkEnd w:id="0"/>
    </w:p>
    <w:p w:rsidR="00396A2C" w:rsidRDefault="00396A2C">
      <w:pPr>
        <w:spacing w:line="360" w:lineRule="exact"/>
        <w:jc w:val="center"/>
        <w:rPr>
          <w:rFonts w:hint="eastAsia"/>
          <w:sz w:val="36"/>
        </w:rPr>
      </w:pPr>
      <w:r>
        <w:rPr>
          <w:sz w:val="36"/>
        </w:rPr>
        <w:fldChar w:fldCharType="begin"/>
      </w:r>
      <w:r>
        <w:rPr>
          <w:sz w:val="36"/>
        </w:rPr>
        <w:instrText xml:space="preserve"> eq \o\ad(</w:instrText>
      </w:r>
      <w:r>
        <w:rPr>
          <w:rFonts w:hint="eastAsia"/>
          <w:sz w:val="36"/>
        </w:rPr>
        <w:instrText>確約書</w:instrText>
      </w:r>
      <w:r>
        <w:rPr>
          <w:sz w:val="36"/>
        </w:rPr>
        <w:instrText>,</w:instrText>
      </w:r>
      <w:r>
        <w:rPr>
          <w:rFonts w:hint="eastAsia"/>
          <w:sz w:val="36"/>
        </w:rPr>
        <w:instrText xml:space="preserve">　　　　　</w:instrText>
      </w:r>
      <w:r>
        <w:rPr>
          <w:sz w:val="36"/>
        </w:rPr>
        <w:instrText>)</w:instrText>
      </w:r>
      <w:r>
        <w:rPr>
          <w:sz w:val="36"/>
        </w:rPr>
        <w:fldChar w:fldCharType="end"/>
      </w:r>
    </w:p>
    <w:p w:rsidR="00396A2C" w:rsidRDefault="00396A2C">
      <w:pPr>
        <w:rPr>
          <w:rFonts w:ascii="ＭＳ 明朝" w:hAnsi="ＭＳ 明朝" w:hint="eastAsia"/>
        </w:rPr>
      </w:pPr>
      <w:r>
        <w:rPr>
          <w:rFonts w:ascii="ＭＳ 明朝" w:hAnsi="ＭＳ 明朝" w:hint="eastAsia"/>
        </w:rPr>
        <w:t>（割当を受けた者）（以下「甲」という。）及び（上場申請</w:t>
      </w:r>
      <w:r w:rsidR="000D0CA6">
        <w:rPr>
          <w:rFonts w:ascii="ＭＳ 明朝" w:hAnsi="ＭＳ 明朝" w:hint="eastAsia"/>
        </w:rPr>
        <w:t>銘柄の発行</w:t>
      </w:r>
      <w:r>
        <w:rPr>
          <w:rFonts w:ascii="ＭＳ 明朝" w:hAnsi="ＭＳ 明朝" w:hint="eastAsia"/>
        </w:rPr>
        <w:t>者）（以下「乙」という。）は、株式会社東京証券取引所（以下「東証」という。）の定める</w:t>
      </w:r>
      <w:r w:rsidRPr="00783B07">
        <w:rPr>
          <w:rFonts w:ascii="ＭＳ 明朝" w:hAnsi="ＭＳ 明朝" w:hint="eastAsia"/>
        </w:rPr>
        <w:t>「</w:t>
      </w:r>
      <w:r w:rsidR="00783B07" w:rsidRPr="00783B07">
        <w:rPr>
          <w:rFonts w:ascii="ＭＳ 明朝" w:hAnsi="ＭＳ 明朝" w:hint="eastAsia"/>
        </w:rPr>
        <w:t>有価証券上場規程施行規則</w:t>
      </w:r>
      <w:r w:rsidRPr="00783B07">
        <w:rPr>
          <w:rFonts w:ascii="ＭＳ 明朝" w:hAnsi="ＭＳ 明朝" w:hint="eastAsia"/>
        </w:rPr>
        <w:t>」に</w:t>
      </w:r>
      <w:r>
        <w:rPr>
          <w:rFonts w:ascii="ＭＳ 明朝" w:hAnsi="ＭＳ 明朝" w:hint="eastAsia"/>
        </w:rPr>
        <w:t>基づき、甲が乙より割当を受け取得する  年  月  日発</w:t>
      </w:r>
      <w:r w:rsidRPr="006268E3">
        <w:rPr>
          <w:rFonts w:ascii="ＭＳ 明朝" w:hAnsi="ＭＳ 明朝" w:hint="eastAsia"/>
        </w:rPr>
        <w:t>行予定の</w:t>
      </w:r>
      <w:r>
        <w:rPr>
          <w:rFonts w:ascii="ＭＳ 明朝" w:hAnsi="ＭＳ 明朝" w:hint="eastAsia"/>
        </w:rPr>
        <w:t>乙</w:t>
      </w:r>
      <w:r w:rsidR="000D0CA6">
        <w:rPr>
          <w:rFonts w:ascii="ＭＳ 明朝" w:hAnsi="ＭＳ 明朝" w:hint="eastAsia"/>
        </w:rPr>
        <w:t>投資口</w:t>
      </w:r>
      <w:r>
        <w:rPr>
          <w:rFonts w:ascii="ＭＳ 明朝" w:hAnsi="ＭＳ 明朝" w:hint="eastAsia"/>
        </w:rPr>
        <w:t>（以下「本件</w:t>
      </w:r>
      <w:r w:rsidR="000D0CA6">
        <w:rPr>
          <w:rFonts w:ascii="ＭＳ 明朝" w:hAnsi="ＭＳ 明朝" w:hint="eastAsia"/>
        </w:rPr>
        <w:t>投資口</w:t>
      </w:r>
      <w:r>
        <w:rPr>
          <w:rFonts w:ascii="ＭＳ 明朝" w:hAnsi="ＭＳ 明朝" w:hint="eastAsia"/>
        </w:rPr>
        <w:t>」という。）（</w:t>
      </w:r>
      <w:r w:rsidR="000D0CA6">
        <w:rPr>
          <w:rFonts w:ascii="ＭＳ 明朝" w:hAnsi="ＭＳ 明朝" w:hint="eastAsia"/>
        </w:rPr>
        <w:t>口</w:t>
      </w:r>
      <w:r>
        <w:rPr>
          <w:rFonts w:ascii="ＭＳ 明朝" w:hAnsi="ＭＳ 明朝" w:hint="eastAsia"/>
        </w:rPr>
        <w:t>数）</w:t>
      </w:r>
      <w:r w:rsidR="000D0CA6">
        <w:rPr>
          <w:rFonts w:ascii="ＭＳ 明朝" w:hAnsi="ＭＳ 明朝" w:hint="eastAsia"/>
        </w:rPr>
        <w:t>口</w:t>
      </w:r>
      <w:r>
        <w:rPr>
          <w:rFonts w:ascii="ＭＳ 明朝" w:hAnsi="ＭＳ 明朝" w:hint="eastAsia"/>
        </w:rPr>
        <w:t>に関し、以下のとおり確約する。</w:t>
      </w:r>
    </w:p>
    <w:p w:rsidR="00396A2C" w:rsidRDefault="00396A2C">
      <w:pPr>
        <w:rPr>
          <w:rFonts w:ascii="ＭＳ 明朝" w:hAnsi="ＭＳ 明朝" w:hint="eastAsia"/>
        </w:rPr>
      </w:pPr>
      <w:r>
        <w:rPr>
          <w:rFonts w:ascii="ＭＳ 明朝" w:hAnsi="ＭＳ 明朝" w:hint="eastAsia"/>
        </w:rPr>
        <w:t xml:space="preserve">　なお、本件</w:t>
      </w:r>
      <w:r w:rsidR="000D0CA6">
        <w:rPr>
          <w:rFonts w:ascii="ＭＳ 明朝" w:hAnsi="ＭＳ 明朝" w:hint="eastAsia"/>
        </w:rPr>
        <w:t>投資口</w:t>
      </w:r>
      <w:r>
        <w:rPr>
          <w:rFonts w:ascii="ＭＳ 明朝" w:hAnsi="ＭＳ 明朝" w:hint="eastAsia"/>
        </w:rPr>
        <w:t>について</w:t>
      </w:r>
      <w:r w:rsidR="000D0CA6">
        <w:rPr>
          <w:rFonts w:ascii="ＭＳ 明朝" w:hAnsi="ＭＳ 明朝" w:hint="eastAsia"/>
        </w:rPr>
        <w:t>投資口の</w:t>
      </w:r>
      <w:r>
        <w:rPr>
          <w:rFonts w:ascii="ＭＳ 明朝" w:hAnsi="ＭＳ 明朝" w:hint="eastAsia"/>
        </w:rPr>
        <w:t>分割が行われたときには、当該</w:t>
      </w:r>
      <w:r w:rsidR="000D0CA6">
        <w:rPr>
          <w:rFonts w:ascii="ＭＳ 明朝" w:hAnsi="ＭＳ 明朝" w:hint="eastAsia"/>
        </w:rPr>
        <w:t>投資口の分割</w:t>
      </w:r>
      <w:r>
        <w:rPr>
          <w:rFonts w:ascii="ＭＳ 明朝" w:hAnsi="ＭＳ 明朝" w:hint="eastAsia"/>
        </w:rPr>
        <w:t>により取得した</w:t>
      </w:r>
      <w:r w:rsidR="000D0CA6">
        <w:rPr>
          <w:rFonts w:ascii="ＭＳ 明朝" w:hAnsi="ＭＳ 明朝" w:hint="eastAsia"/>
        </w:rPr>
        <w:t>投資口</w:t>
      </w:r>
      <w:r>
        <w:rPr>
          <w:rFonts w:ascii="ＭＳ 明朝" w:hAnsi="ＭＳ 明朝" w:hint="eastAsia"/>
        </w:rPr>
        <w:t>についても本件</w:t>
      </w:r>
      <w:r w:rsidR="000D0CA6">
        <w:rPr>
          <w:rFonts w:ascii="ＭＳ 明朝" w:hAnsi="ＭＳ 明朝" w:hint="eastAsia"/>
        </w:rPr>
        <w:t>投資口</w:t>
      </w:r>
      <w:r>
        <w:rPr>
          <w:rFonts w:ascii="ＭＳ 明朝" w:hAnsi="ＭＳ 明朝" w:hint="eastAsia"/>
        </w:rPr>
        <w:t>に含むものとする。</w:t>
      </w:r>
    </w:p>
    <w:p w:rsidR="00396A2C" w:rsidRPr="000D0CA6" w:rsidRDefault="00396A2C">
      <w:pPr>
        <w:rPr>
          <w:rFonts w:ascii="ＭＳ 明朝" w:hAnsi="ＭＳ 明朝" w:hint="eastAsia"/>
        </w:rPr>
      </w:pPr>
    </w:p>
    <w:p w:rsidR="00396A2C" w:rsidRDefault="00396A2C">
      <w:pPr>
        <w:ind w:left="210" w:hanging="210"/>
        <w:rPr>
          <w:rFonts w:ascii="ＭＳ 明朝" w:hAnsi="ＭＳ 明朝" w:hint="eastAsia"/>
        </w:rPr>
      </w:pPr>
      <w:r>
        <w:rPr>
          <w:rFonts w:ascii="ＭＳ 明朝" w:hAnsi="ＭＳ 明朝" w:hint="eastAsia"/>
        </w:rPr>
        <w:t>第</w:t>
      </w:r>
      <w:r w:rsidR="000D0CA6">
        <w:rPr>
          <w:rFonts w:ascii="ＭＳ 明朝" w:hAnsi="ＭＳ 明朝" w:hint="eastAsia"/>
        </w:rPr>
        <w:t>１</w:t>
      </w:r>
      <w:r>
        <w:rPr>
          <w:rFonts w:ascii="ＭＳ 明朝" w:hAnsi="ＭＳ 明朝" w:hint="eastAsia"/>
        </w:rPr>
        <w:t>条  甲は、本件</w:t>
      </w:r>
      <w:r w:rsidR="000D0CA6">
        <w:rPr>
          <w:rFonts w:ascii="ＭＳ 明朝" w:hAnsi="ＭＳ 明朝" w:hint="eastAsia"/>
        </w:rPr>
        <w:t>投資口</w:t>
      </w:r>
      <w:r>
        <w:rPr>
          <w:rFonts w:ascii="ＭＳ 明朝" w:hAnsi="ＭＳ 明朝" w:hint="eastAsia"/>
        </w:rPr>
        <w:t>発行の効力発生日である  年  月  日からその上場後６か月間を経過する日（当該日において</w:t>
      </w:r>
      <w:r w:rsidR="000D0CA6">
        <w:rPr>
          <w:rFonts w:ascii="ＭＳ 明朝" w:hAnsi="ＭＳ 明朝" w:hint="eastAsia"/>
        </w:rPr>
        <w:t>投資口</w:t>
      </w:r>
      <w:r>
        <w:rPr>
          <w:rFonts w:ascii="ＭＳ 明朝" w:hAnsi="ＭＳ 明朝" w:hint="eastAsia"/>
        </w:rPr>
        <w:t>発行の効力発生日以後１年間を経過していない場合には、</w:t>
      </w:r>
      <w:r w:rsidR="000D0CA6">
        <w:rPr>
          <w:rFonts w:ascii="ＭＳ 明朝" w:hAnsi="ＭＳ 明朝" w:hint="eastAsia"/>
        </w:rPr>
        <w:t>投資口</w:t>
      </w:r>
      <w:r>
        <w:rPr>
          <w:rFonts w:ascii="ＭＳ 明朝" w:hAnsi="ＭＳ 明朝" w:hint="eastAsia"/>
        </w:rPr>
        <w:t>発行の効力発生日以後１年間を経過する日）までの間は、本件</w:t>
      </w:r>
      <w:r w:rsidR="000D0CA6">
        <w:rPr>
          <w:rFonts w:ascii="ＭＳ 明朝" w:hAnsi="ＭＳ 明朝" w:hint="eastAsia"/>
        </w:rPr>
        <w:t>投資口</w:t>
      </w:r>
      <w:r>
        <w:rPr>
          <w:rFonts w:ascii="ＭＳ 明朝" w:hAnsi="ＭＳ 明朝" w:hint="eastAsia"/>
        </w:rPr>
        <w:t>の全部又は一部を第三者に譲渡しないものとする。ただし、次の各号に掲げる事由が生じ、かつ、甲が乙に対して当該事由により本件</w:t>
      </w:r>
      <w:r w:rsidR="000D0CA6">
        <w:rPr>
          <w:rFonts w:ascii="ＭＳ 明朝" w:hAnsi="ＭＳ 明朝" w:hint="eastAsia"/>
        </w:rPr>
        <w:t>投資口</w:t>
      </w:r>
      <w:r>
        <w:rPr>
          <w:rFonts w:ascii="ＭＳ 明朝" w:hAnsi="ＭＳ 明朝" w:hint="eastAsia"/>
        </w:rPr>
        <w:t>の全部又は一部を譲渡したい旨を記載した書面をあらかじめ提出した場合は、この限りではない。</w:t>
      </w:r>
    </w:p>
    <w:p w:rsidR="00396A2C" w:rsidRDefault="00396A2C">
      <w:pPr>
        <w:ind w:firstLine="210"/>
        <w:rPr>
          <w:rFonts w:ascii="ＭＳ 明朝" w:hAnsi="ＭＳ 明朝" w:hint="eastAsia"/>
        </w:rPr>
      </w:pPr>
      <w:r>
        <w:rPr>
          <w:rFonts w:ascii="ＭＳ 明朝" w:hAnsi="ＭＳ 明朝" w:hint="eastAsia"/>
        </w:rPr>
        <w:t>(1) 甲の経営又は資産の状態が著しく悪化した場合</w:t>
      </w:r>
    </w:p>
    <w:p w:rsidR="00396A2C" w:rsidRDefault="00396A2C">
      <w:pPr>
        <w:ind w:firstLine="210"/>
        <w:rPr>
          <w:rFonts w:ascii="ＭＳ 明朝" w:hAnsi="ＭＳ 明朝" w:hint="eastAsia"/>
        </w:rPr>
      </w:pPr>
      <w:r>
        <w:rPr>
          <w:rFonts w:ascii="ＭＳ 明朝" w:hAnsi="ＭＳ 明朝" w:hint="eastAsia"/>
        </w:rPr>
        <w:t>(2) 本件</w:t>
      </w:r>
      <w:r w:rsidR="000D0CA6">
        <w:rPr>
          <w:rFonts w:ascii="ＭＳ 明朝" w:hAnsi="ＭＳ 明朝" w:hint="eastAsia"/>
        </w:rPr>
        <w:t>投資口</w:t>
      </w:r>
      <w:r>
        <w:rPr>
          <w:rFonts w:ascii="ＭＳ 明朝" w:hAnsi="ＭＳ 明朝" w:hint="eastAsia"/>
        </w:rPr>
        <w:t>の全部又は一部を譲渡することが社会通念上やむを得ないと認められる場合</w:t>
      </w:r>
    </w:p>
    <w:p w:rsidR="00396A2C" w:rsidRPr="000D0CA6" w:rsidRDefault="00396A2C">
      <w:pPr>
        <w:rPr>
          <w:rFonts w:ascii="ＭＳ 明朝" w:hAnsi="ＭＳ 明朝" w:hint="eastAsia"/>
        </w:rPr>
      </w:pPr>
    </w:p>
    <w:p w:rsidR="00396A2C" w:rsidRDefault="00396A2C">
      <w:pPr>
        <w:ind w:left="210" w:hanging="210"/>
        <w:rPr>
          <w:rFonts w:ascii="ＭＳ 明朝" w:hAnsi="ＭＳ 明朝" w:hint="eastAsia"/>
        </w:rPr>
      </w:pPr>
      <w:r>
        <w:rPr>
          <w:rFonts w:ascii="ＭＳ 明朝" w:hAnsi="ＭＳ 明朝" w:hint="eastAsia"/>
        </w:rPr>
        <w:t>第</w:t>
      </w:r>
      <w:r w:rsidR="000D0CA6">
        <w:rPr>
          <w:rFonts w:ascii="ＭＳ 明朝" w:hAnsi="ＭＳ 明朝" w:hint="eastAsia"/>
        </w:rPr>
        <w:t>２</w:t>
      </w:r>
      <w:r>
        <w:rPr>
          <w:rFonts w:ascii="ＭＳ 明朝" w:hAnsi="ＭＳ 明朝" w:hint="eastAsia"/>
        </w:rPr>
        <w:t>条  甲は、本件</w:t>
      </w:r>
      <w:r w:rsidR="000D0CA6">
        <w:rPr>
          <w:rFonts w:ascii="ＭＳ 明朝" w:hAnsi="ＭＳ 明朝" w:hint="eastAsia"/>
        </w:rPr>
        <w:t>投資口</w:t>
      </w:r>
      <w:r>
        <w:rPr>
          <w:rFonts w:ascii="ＭＳ 明朝" w:hAnsi="ＭＳ 明朝" w:hint="eastAsia"/>
        </w:rPr>
        <w:t>の全部又は一部を譲渡した場合には、直ちに、譲渡を受けた者の氏名及び住所、譲渡</w:t>
      </w:r>
      <w:r w:rsidR="000D0CA6">
        <w:rPr>
          <w:rFonts w:ascii="ＭＳ 明朝" w:hAnsi="ＭＳ 明朝" w:hint="eastAsia"/>
        </w:rPr>
        <w:t>投資口</w:t>
      </w:r>
      <w:r w:rsidR="00E73CA7">
        <w:rPr>
          <w:rFonts w:ascii="ＭＳ 明朝" w:hAnsi="ＭＳ 明朝" w:hint="eastAsia"/>
        </w:rPr>
        <w:t>口</w:t>
      </w:r>
      <w:r>
        <w:rPr>
          <w:rFonts w:ascii="ＭＳ 明朝" w:hAnsi="ＭＳ 明朝" w:hint="eastAsia"/>
        </w:rPr>
        <w:t>数、譲渡日、譲渡価格、譲渡方法、譲渡の理由等を、乙に書面により報告する。</w:t>
      </w:r>
    </w:p>
    <w:p w:rsidR="00396A2C" w:rsidRDefault="00396A2C">
      <w:pPr>
        <w:pStyle w:val="3"/>
        <w:rPr>
          <w:rFonts w:hint="eastAsia"/>
        </w:rPr>
      </w:pPr>
      <w:r>
        <w:rPr>
          <w:rFonts w:hint="eastAsia"/>
        </w:rPr>
        <w:t>２　甲は、乙が東証から本件</w:t>
      </w:r>
      <w:r w:rsidR="000D0CA6">
        <w:rPr>
          <w:rFonts w:hint="eastAsia"/>
        </w:rPr>
        <w:t>投資口</w:t>
      </w:r>
      <w:r>
        <w:rPr>
          <w:rFonts w:hint="eastAsia"/>
        </w:rPr>
        <w:t>の所有状況について照会を受け、当該照会に基づき本件</w:t>
      </w:r>
      <w:r w:rsidR="000D0CA6">
        <w:rPr>
          <w:rFonts w:hint="eastAsia"/>
        </w:rPr>
        <w:t>投資口</w:t>
      </w:r>
      <w:r>
        <w:rPr>
          <w:rFonts w:hint="eastAsia"/>
        </w:rPr>
        <w:t>の所有状況について乙から確認を求められた場合には、直ちに、その内容について乙に報告する。</w:t>
      </w:r>
    </w:p>
    <w:p w:rsidR="00396A2C" w:rsidRDefault="00396A2C">
      <w:pPr>
        <w:ind w:left="210" w:hanging="210"/>
        <w:rPr>
          <w:rFonts w:ascii="ＭＳ 明朝" w:hAnsi="ＭＳ 明朝" w:hint="eastAsia"/>
        </w:rPr>
      </w:pPr>
      <w:r>
        <w:rPr>
          <w:rFonts w:ascii="ＭＳ 明朝" w:hAnsi="ＭＳ 明朝" w:hint="eastAsia"/>
        </w:rPr>
        <w:t>３  乙は、甲の本件</w:t>
      </w:r>
      <w:r w:rsidR="000D0CA6">
        <w:rPr>
          <w:rFonts w:ascii="ＭＳ 明朝" w:hAnsi="ＭＳ 明朝" w:hint="eastAsia"/>
        </w:rPr>
        <w:t>投資口</w:t>
      </w:r>
      <w:r>
        <w:rPr>
          <w:rFonts w:ascii="ＭＳ 明朝" w:hAnsi="ＭＳ 明朝" w:hint="eastAsia"/>
        </w:rPr>
        <w:t>の譲渡が上場申請日前に行われたときには上場申請のときに、上場申請した日以後上場後６か月間を経過する日（当該日において</w:t>
      </w:r>
      <w:r w:rsidR="000D0CA6">
        <w:rPr>
          <w:rFonts w:ascii="ＭＳ 明朝" w:hAnsi="ＭＳ 明朝" w:hint="eastAsia"/>
        </w:rPr>
        <w:t>投資口</w:t>
      </w:r>
      <w:r>
        <w:rPr>
          <w:rFonts w:ascii="ＭＳ 明朝" w:hAnsi="ＭＳ 明朝" w:hint="eastAsia"/>
        </w:rPr>
        <w:t>発行の効力発生日以後１年間を経過していない場合には、</w:t>
      </w:r>
      <w:r w:rsidR="000D0CA6">
        <w:rPr>
          <w:rFonts w:ascii="ＭＳ 明朝" w:hAnsi="ＭＳ 明朝" w:hint="eastAsia"/>
        </w:rPr>
        <w:t>投資口</w:t>
      </w:r>
      <w:r>
        <w:rPr>
          <w:rFonts w:ascii="ＭＳ 明朝" w:hAnsi="ＭＳ 明朝" w:hint="eastAsia"/>
        </w:rPr>
        <w:t>発行の効力発生日以後１年間を経過する日）までの間に行われたときには譲渡後直ちに、当該譲渡の内容を記載した書面を東証に提出し、東証から本件</w:t>
      </w:r>
      <w:r w:rsidR="000D0CA6">
        <w:rPr>
          <w:rFonts w:ascii="ＭＳ 明朝" w:hAnsi="ＭＳ 明朝" w:hint="eastAsia"/>
        </w:rPr>
        <w:t>投資口</w:t>
      </w:r>
      <w:r>
        <w:rPr>
          <w:rFonts w:ascii="ＭＳ 明朝" w:hAnsi="ＭＳ 明朝" w:hint="eastAsia"/>
        </w:rPr>
        <w:t>の所有状況について照会を受けた場合には遅滞なく、当該所有状況を東証に報告する。</w:t>
      </w:r>
    </w:p>
    <w:p w:rsidR="00396A2C" w:rsidRDefault="00396A2C">
      <w:pPr>
        <w:ind w:left="210" w:hanging="210"/>
        <w:rPr>
          <w:rFonts w:hint="eastAsia"/>
        </w:rPr>
      </w:pPr>
      <w:r>
        <w:rPr>
          <w:rFonts w:ascii="ＭＳ 明朝" w:hAnsi="ＭＳ 明朝" w:hint="eastAsia"/>
        </w:rPr>
        <w:t xml:space="preserve">４  </w:t>
      </w:r>
      <w:r>
        <w:rPr>
          <w:rFonts w:hint="eastAsia"/>
        </w:rPr>
        <w:t>甲は、乙が本件</w:t>
      </w:r>
      <w:r w:rsidR="000D0CA6">
        <w:rPr>
          <w:rFonts w:hint="eastAsia"/>
        </w:rPr>
        <w:t>投資口</w:t>
      </w:r>
      <w:r>
        <w:rPr>
          <w:rFonts w:hint="eastAsia"/>
        </w:rPr>
        <w:t>の譲渡又は所有状況に関する内容について東証に報告することに同意し、甲及び乙は、東証がこれを公衆の縦覧に供することに同意する。</w:t>
      </w:r>
    </w:p>
    <w:p w:rsidR="00396A2C" w:rsidRDefault="00396A2C">
      <w:pPr>
        <w:rPr>
          <w:rFonts w:ascii="ＭＳ 明朝" w:hAnsi="ＭＳ 明朝" w:hint="eastAsia"/>
        </w:rPr>
      </w:pPr>
    </w:p>
    <w:p w:rsidR="00396A2C" w:rsidRDefault="00396A2C" w:rsidP="008F2102">
      <w:pPr>
        <w:ind w:left="210" w:hanging="210"/>
        <w:rPr>
          <w:rFonts w:ascii="ＭＳ 明朝" w:hAnsi="ＭＳ 明朝" w:hint="eastAsia"/>
        </w:rPr>
      </w:pPr>
      <w:r>
        <w:rPr>
          <w:rFonts w:ascii="ＭＳ 明朝" w:hAnsi="ＭＳ 明朝" w:hint="eastAsia"/>
        </w:rPr>
        <w:t>第３条  乙は、上場計画を変更し、本件</w:t>
      </w:r>
      <w:r w:rsidR="000D0CA6">
        <w:rPr>
          <w:rFonts w:ascii="ＭＳ 明朝" w:hAnsi="ＭＳ 明朝" w:hint="eastAsia"/>
        </w:rPr>
        <w:t>投資口</w:t>
      </w:r>
      <w:r>
        <w:rPr>
          <w:rFonts w:ascii="ＭＳ 明朝" w:hAnsi="ＭＳ 明朝" w:hint="eastAsia"/>
        </w:rPr>
        <w:t>発行</w:t>
      </w:r>
      <w:r w:rsidR="008F2102">
        <w:rPr>
          <w:rFonts w:ascii="ＭＳ 明朝" w:hAnsi="ＭＳ 明朝" w:hint="eastAsia"/>
        </w:rPr>
        <w:t>の効力発生</w:t>
      </w:r>
      <w:r>
        <w:rPr>
          <w:rFonts w:ascii="ＭＳ 明朝" w:hAnsi="ＭＳ 明朝" w:hint="eastAsia"/>
        </w:rPr>
        <w:t>日が上場申請日の</w:t>
      </w:r>
      <w:r w:rsidR="00871D52">
        <w:rPr>
          <w:rFonts w:ascii="ＭＳ 明朝" w:hAnsi="ＭＳ 明朝" w:hint="eastAsia"/>
        </w:rPr>
        <w:t>６</w:t>
      </w:r>
      <w:r w:rsidR="008F2102">
        <w:rPr>
          <w:rFonts w:ascii="ＭＳ 明朝" w:hAnsi="ＭＳ 明朝" w:hint="eastAsia"/>
        </w:rPr>
        <w:t>か</w:t>
      </w:r>
      <w:r w:rsidR="00871D52">
        <w:rPr>
          <w:rFonts w:ascii="ＭＳ 明朝" w:hAnsi="ＭＳ 明朝" w:hint="eastAsia"/>
        </w:rPr>
        <w:t>月前の</w:t>
      </w:r>
      <w:r>
        <w:rPr>
          <w:rFonts w:ascii="ＭＳ 明朝" w:hAnsi="ＭＳ 明朝" w:hint="eastAsia"/>
        </w:rPr>
        <w:t>日以後の期間に入らないことが確定したときはその旨を、甲に対して文書で通知することとする。</w:t>
      </w:r>
    </w:p>
    <w:p w:rsidR="00396A2C" w:rsidRDefault="00396A2C">
      <w:pPr>
        <w:ind w:left="210" w:hanging="210"/>
        <w:rPr>
          <w:rFonts w:ascii="ＭＳ 明朝" w:hAnsi="ＭＳ 明朝" w:hint="eastAsia"/>
        </w:rPr>
      </w:pPr>
      <w:r>
        <w:rPr>
          <w:rFonts w:ascii="ＭＳ 明朝" w:hAnsi="ＭＳ 明朝" w:hint="eastAsia"/>
        </w:rPr>
        <w:t>２  前項の通知を受けた場合は、前２条の規定は効力を失う。</w:t>
      </w:r>
    </w:p>
    <w:p w:rsidR="00396A2C" w:rsidRDefault="00396A2C">
      <w:pPr>
        <w:rPr>
          <w:rFonts w:ascii="ＭＳ 明朝" w:hAnsi="ＭＳ 明朝" w:hint="eastAsia"/>
        </w:rPr>
      </w:pPr>
    </w:p>
    <w:p w:rsidR="00396A2C" w:rsidRDefault="00396A2C">
      <w:pPr>
        <w:ind w:left="210" w:hanging="210"/>
        <w:rPr>
          <w:rFonts w:ascii="ＭＳ 明朝" w:hAnsi="ＭＳ 明朝" w:hint="eastAsia"/>
        </w:rPr>
      </w:pPr>
      <w:r>
        <w:rPr>
          <w:rFonts w:ascii="ＭＳ 明朝" w:hAnsi="ＭＳ 明朝" w:hint="eastAsia"/>
        </w:rPr>
        <w:t>第４条  乙が上場申請を行う場合、本確約書の写しは、上場申請書類に添付されるものとする。</w:t>
      </w:r>
    </w:p>
    <w:p w:rsidR="00396A2C" w:rsidRDefault="00396A2C">
      <w:pPr>
        <w:ind w:left="210" w:hanging="210"/>
        <w:rPr>
          <w:rFonts w:ascii="ＭＳ 明朝" w:hAnsi="ＭＳ 明朝" w:hint="eastAsia"/>
        </w:rPr>
      </w:pPr>
      <w:r>
        <w:rPr>
          <w:rFonts w:ascii="ＭＳ 明朝" w:hAnsi="ＭＳ 明朝" w:hint="eastAsia"/>
        </w:rPr>
        <w:t>２  甲及び乙は、東証が本確約書の写しを公衆の縦覧に供することに同意する。</w:t>
      </w:r>
    </w:p>
    <w:p w:rsidR="00396A2C" w:rsidRDefault="00396A2C">
      <w:pPr>
        <w:rPr>
          <w:rFonts w:ascii="ＭＳ 明朝" w:hAnsi="ＭＳ 明朝" w:hint="eastAsia"/>
        </w:rPr>
      </w:pPr>
    </w:p>
    <w:p w:rsidR="00396A2C" w:rsidRDefault="00396A2C">
      <w:pPr>
        <w:pStyle w:val="a3"/>
        <w:rPr>
          <w:rFonts w:hint="eastAsia"/>
          <w:sz w:val="21"/>
        </w:rPr>
      </w:pPr>
      <w:r>
        <w:rPr>
          <w:rFonts w:hint="eastAsia"/>
          <w:sz w:val="21"/>
        </w:rPr>
        <w:t>この確約書の証として本確約書１通を作成し、甲及び乙記名捺印のうえ、乙が正本を、甲がその写しをそれぞれ保有するものとする。</w:t>
      </w:r>
    </w:p>
    <w:p w:rsidR="00396A2C" w:rsidRDefault="00396A2C">
      <w:pPr>
        <w:rPr>
          <w:rFonts w:ascii="ＭＳ 明朝" w:hAnsi="ＭＳ 明朝" w:hint="eastAsia"/>
        </w:rPr>
      </w:pPr>
    </w:p>
    <w:p w:rsidR="00396A2C" w:rsidRDefault="00396A2C">
      <w:pPr>
        <w:rPr>
          <w:rFonts w:ascii="ＭＳ 明朝" w:hAnsi="ＭＳ 明朝" w:hint="eastAsia"/>
        </w:rPr>
      </w:pPr>
      <w:r>
        <w:rPr>
          <w:rFonts w:ascii="ＭＳ 明朝" w:hAnsi="ＭＳ 明朝" w:hint="eastAsia"/>
        </w:rPr>
        <w:t xml:space="preserve">  年  月  日</w:t>
      </w:r>
    </w:p>
    <w:p w:rsidR="00396A2C" w:rsidRDefault="00396A2C">
      <w:pPr>
        <w:ind w:firstLine="2310"/>
        <w:rPr>
          <w:rFonts w:ascii="ＭＳ 明朝" w:hAnsi="ＭＳ 明朝" w:hint="eastAsia"/>
        </w:rPr>
      </w:pPr>
      <w:r>
        <w:rPr>
          <w:rFonts w:ascii="ＭＳ 明朝" w:hAnsi="ＭＳ 明朝" w:hint="eastAsia"/>
        </w:rPr>
        <w:t>甲    （住    所）</w:t>
      </w:r>
    </w:p>
    <w:p w:rsidR="00396A2C" w:rsidRDefault="00396A2C" w:rsidP="00F211B4">
      <w:pPr>
        <w:ind w:firstLine="2898"/>
        <w:rPr>
          <w:rFonts w:ascii="ＭＳ 明朝" w:hAnsi="ＭＳ 明朝" w:hint="eastAsia"/>
        </w:rPr>
      </w:pPr>
      <w:r>
        <w:rPr>
          <w:rFonts w:ascii="ＭＳ 明朝" w:hAnsi="ＭＳ 明朝" w:hint="eastAsia"/>
        </w:rPr>
        <w:t>（</w:t>
      </w:r>
      <w:r w:rsidRPr="00F211B4">
        <w:rPr>
          <w:rFonts w:ascii="ＭＳ 明朝" w:hAnsi="ＭＳ 明朝" w:hint="eastAsia"/>
        </w:rPr>
        <w:t>氏    名</w:t>
      </w:r>
      <w:r>
        <w:rPr>
          <w:rFonts w:ascii="ＭＳ 明朝" w:hAnsi="ＭＳ 明朝" w:hint="eastAsia"/>
        </w:rPr>
        <w:t>）                                   印</w:t>
      </w:r>
    </w:p>
    <w:p w:rsidR="00396A2C" w:rsidRPr="00EF715F" w:rsidRDefault="00396A2C">
      <w:pPr>
        <w:rPr>
          <w:rFonts w:ascii="ＭＳ 明朝" w:hAnsi="ＭＳ 明朝" w:hint="eastAsia"/>
        </w:rPr>
      </w:pPr>
    </w:p>
    <w:p w:rsidR="00396A2C" w:rsidRDefault="00396A2C">
      <w:pPr>
        <w:ind w:firstLine="2310"/>
        <w:rPr>
          <w:rFonts w:ascii="ＭＳ 明朝" w:hAnsi="ＭＳ 明朝" w:hint="eastAsia"/>
        </w:rPr>
      </w:pPr>
      <w:r>
        <w:rPr>
          <w:rFonts w:ascii="ＭＳ 明朝" w:hAnsi="ＭＳ 明朝" w:hint="eastAsia"/>
        </w:rPr>
        <w:t>乙    （住    所）</w:t>
      </w:r>
    </w:p>
    <w:p w:rsidR="00396A2C" w:rsidRDefault="00396A2C" w:rsidP="00F211B4">
      <w:pPr>
        <w:ind w:firstLine="2898"/>
        <w:rPr>
          <w:rFonts w:ascii="ＭＳ 明朝" w:hAnsi="ＭＳ 明朝" w:hint="eastAsia"/>
        </w:rPr>
      </w:pPr>
      <w:r>
        <w:rPr>
          <w:rFonts w:ascii="ＭＳ 明朝" w:hAnsi="ＭＳ 明朝" w:hint="eastAsia"/>
        </w:rPr>
        <w:t>（</w:t>
      </w:r>
      <w:r w:rsidRPr="00F211B4">
        <w:rPr>
          <w:rFonts w:ascii="ＭＳ 明朝" w:hAnsi="ＭＳ 明朝" w:hint="eastAsia"/>
        </w:rPr>
        <w:t>氏    名</w:t>
      </w:r>
      <w:r>
        <w:rPr>
          <w:rFonts w:ascii="ＭＳ 明朝" w:hAnsi="ＭＳ 明朝" w:hint="eastAsia"/>
        </w:rPr>
        <w:t>）                                   印</w:t>
      </w:r>
    </w:p>
    <w:p w:rsidR="00396A2C" w:rsidRDefault="00396A2C" w:rsidP="00F077CE">
      <w:pPr>
        <w:rPr>
          <w:rFonts w:ascii="ＭＳ 明朝" w:hAnsi="ＭＳ 明朝" w:hint="eastAsia"/>
        </w:rPr>
      </w:pPr>
    </w:p>
    <w:sectPr w:rsidR="00396A2C">
      <w:headerReference w:type="even" r:id="rId8"/>
      <w:headerReference w:type="default" r:id="rId9"/>
      <w:footerReference w:type="even" r:id="rId10"/>
      <w:footerReference w:type="default" r:id="rId11"/>
      <w:headerReference w:type="first" r:id="rId12"/>
      <w:footerReference w:type="first" r:id="rId13"/>
      <w:pgSz w:w="11906" w:h="16838" w:code="9"/>
      <w:pgMar w:top="680" w:right="1361" w:bottom="680" w:left="1361" w:header="851" w:footer="992" w:gutter="0"/>
      <w:cols w:space="425"/>
      <w:docGrid w:type="linesAndChars"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433" w:rsidRDefault="00615433" w:rsidP="00615433">
      <w:r>
        <w:separator/>
      </w:r>
    </w:p>
  </w:endnote>
  <w:endnote w:type="continuationSeparator" w:id="0">
    <w:p w:rsidR="00615433" w:rsidRDefault="00615433" w:rsidP="0061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33" w:rsidRDefault="0061543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33" w:rsidRDefault="0061543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33" w:rsidRDefault="0061543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433" w:rsidRDefault="00615433" w:rsidP="00615433">
      <w:r>
        <w:separator/>
      </w:r>
    </w:p>
  </w:footnote>
  <w:footnote w:type="continuationSeparator" w:id="0">
    <w:p w:rsidR="00615433" w:rsidRDefault="00615433" w:rsidP="00615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33" w:rsidRDefault="0061543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33" w:rsidRDefault="0061543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33" w:rsidRDefault="0061543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9037C"/>
    <w:multiLevelType w:val="multilevel"/>
    <w:tmpl w:val="47108434"/>
    <w:lvl w:ilvl="0">
      <w:start w:val="1"/>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A6"/>
    <w:rsid w:val="000D0CA6"/>
    <w:rsid w:val="00120089"/>
    <w:rsid w:val="0015519C"/>
    <w:rsid w:val="002127F5"/>
    <w:rsid w:val="00396A2C"/>
    <w:rsid w:val="003B3A95"/>
    <w:rsid w:val="003C433B"/>
    <w:rsid w:val="004B00A7"/>
    <w:rsid w:val="00615433"/>
    <w:rsid w:val="006268E3"/>
    <w:rsid w:val="00634A05"/>
    <w:rsid w:val="00783B07"/>
    <w:rsid w:val="007B3C57"/>
    <w:rsid w:val="0082313A"/>
    <w:rsid w:val="008258CB"/>
    <w:rsid w:val="00871D52"/>
    <w:rsid w:val="008F2102"/>
    <w:rsid w:val="00983323"/>
    <w:rsid w:val="00A72D9F"/>
    <w:rsid w:val="00B6767C"/>
    <w:rsid w:val="00E373F4"/>
    <w:rsid w:val="00E73CA7"/>
    <w:rsid w:val="00EE3092"/>
    <w:rsid w:val="00EF715F"/>
    <w:rsid w:val="00F077CE"/>
    <w:rsid w:val="00F21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firstLine="210"/>
    </w:pPr>
    <w:rPr>
      <w:rFonts w:ascii="ＭＳ 明朝" w:hAnsi="ＭＳ 明朝"/>
      <w:sz w:val="22"/>
    </w:rPr>
  </w:style>
  <w:style w:type="paragraph" w:styleId="2">
    <w:name w:val="Body Text Indent 2"/>
    <w:basedOn w:val="a"/>
    <w:pPr>
      <w:ind w:left="210" w:firstLine="210"/>
    </w:pPr>
    <w:rPr>
      <w:rFonts w:ascii="ＭＳ 明朝" w:hAnsi="ＭＳ 明朝"/>
    </w:rPr>
  </w:style>
  <w:style w:type="paragraph" w:styleId="3">
    <w:name w:val="Body Text Indent 3"/>
    <w:basedOn w:val="a"/>
    <w:pPr>
      <w:ind w:left="210" w:hanging="210"/>
    </w:pPr>
    <w:rPr>
      <w:rFonts w:ascii="ＭＳ 明朝" w:hAnsi="ＭＳ 明朝"/>
    </w:rPr>
  </w:style>
  <w:style w:type="character" w:styleId="a4">
    <w:name w:val="annotation reference"/>
    <w:basedOn w:val="a0"/>
    <w:semiHidden/>
    <w:rsid w:val="00A72D9F"/>
    <w:rPr>
      <w:sz w:val="18"/>
      <w:szCs w:val="18"/>
    </w:rPr>
  </w:style>
  <w:style w:type="paragraph" w:styleId="a5">
    <w:name w:val="annotation text"/>
    <w:basedOn w:val="a"/>
    <w:semiHidden/>
    <w:rsid w:val="00A72D9F"/>
    <w:pPr>
      <w:jc w:val="left"/>
    </w:pPr>
  </w:style>
  <w:style w:type="paragraph" w:styleId="a6">
    <w:name w:val="annotation subject"/>
    <w:basedOn w:val="a5"/>
    <w:next w:val="a5"/>
    <w:semiHidden/>
    <w:rsid w:val="00A72D9F"/>
    <w:rPr>
      <w:b/>
      <w:bCs/>
    </w:rPr>
  </w:style>
  <w:style w:type="paragraph" w:styleId="a7">
    <w:name w:val="Balloon Text"/>
    <w:basedOn w:val="a"/>
    <w:semiHidden/>
    <w:rsid w:val="00A72D9F"/>
    <w:rPr>
      <w:rFonts w:ascii="Arial" w:eastAsia="ＭＳ ゴシック" w:hAnsi="Arial"/>
      <w:sz w:val="18"/>
      <w:szCs w:val="18"/>
    </w:rPr>
  </w:style>
  <w:style w:type="paragraph" w:styleId="a8">
    <w:name w:val="header"/>
    <w:basedOn w:val="a"/>
    <w:link w:val="a9"/>
    <w:uiPriority w:val="99"/>
    <w:unhideWhenUsed/>
    <w:rsid w:val="00615433"/>
    <w:pPr>
      <w:tabs>
        <w:tab w:val="center" w:pos="4252"/>
        <w:tab w:val="right" w:pos="8504"/>
      </w:tabs>
      <w:snapToGrid w:val="0"/>
    </w:pPr>
  </w:style>
  <w:style w:type="character" w:customStyle="1" w:styleId="a9">
    <w:name w:val="ヘッダー (文字)"/>
    <w:basedOn w:val="a0"/>
    <w:link w:val="a8"/>
    <w:uiPriority w:val="99"/>
    <w:rsid w:val="00615433"/>
    <w:rPr>
      <w:kern w:val="2"/>
      <w:sz w:val="21"/>
    </w:rPr>
  </w:style>
  <w:style w:type="paragraph" w:styleId="aa">
    <w:name w:val="footer"/>
    <w:basedOn w:val="a"/>
    <w:link w:val="ab"/>
    <w:uiPriority w:val="99"/>
    <w:unhideWhenUsed/>
    <w:rsid w:val="00615433"/>
    <w:pPr>
      <w:tabs>
        <w:tab w:val="center" w:pos="4252"/>
        <w:tab w:val="right" w:pos="8504"/>
      </w:tabs>
      <w:snapToGrid w:val="0"/>
    </w:pPr>
  </w:style>
  <w:style w:type="character" w:customStyle="1" w:styleId="ab">
    <w:name w:val="フッター (文字)"/>
    <w:basedOn w:val="a0"/>
    <w:link w:val="aa"/>
    <w:uiPriority w:val="99"/>
    <w:rsid w:val="00615433"/>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firstLine="210"/>
    </w:pPr>
    <w:rPr>
      <w:rFonts w:ascii="ＭＳ 明朝" w:hAnsi="ＭＳ 明朝"/>
      <w:sz w:val="22"/>
    </w:rPr>
  </w:style>
  <w:style w:type="paragraph" w:styleId="2">
    <w:name w:val="Body Text Indent 2"/>
    <w:basedOn w:val="a"/>
    <w:pPr>
      <w:ind w:left="210" w:firstLine="210"/>
    </w:pPr>
    <w:rPr>
      <w:rFonts w:ascii="ＭＳ 明朝" w:hAnsi="ＭＳ 明朝"/>
    </w:rPr>
  </w:style>
  <w:style w:type="paragraph" w:styleId="3">
    <w:name w:val="Body Text Indent 3"/>
    <w:basedOn w:val="a"/>
    <w:pPr>
      <w:ind w:left="210" w:hanging="210"/>
    </w:pPr>
    <w:rPr>
      <w:rFonts w:ascii="ＭＳ 明朝" w:hAnsi="ＭＳ 明朝"/>
    </w:rPr>
  </w:style>
  <w:style w:type="character" w:styleId="a4">
    <w:name w:val="annotation reference"/>
    <w:basedOn w:val="a0"/>
    <w:semiHidden/>
    <w:rsid w:val="00A72D9F"/>
    <w:rPr>
      <w:sz w:val="18"/>
      <w:szCs w:val="18"/>
    </w:rPr>
  </w:style>
  <w:style w:type="paragraph" w:styleId="a5">
    <w:name w:val="annotation text"/>
    <w:basedOn w:val="a"/>
    <w:semiHidden/>
    <w:rsid w:val="00A72D9F"/>
    <w:pPr>
      <w:jc w:val="left"/>
    </w:pPr>
  </w:style>
  <w:style w:type="paragraph" w:styleId="a6">
    <w:name w:val="annotation subject"/>
    <w:basedOn w:val="a5"/>
    <w:next w:val="a5"/>
    <w:semiHidden/>
    <w:rsid w:val="00A72D9F"/>
    <w:rPr>
      <w:b/>
      <w:bCs/>
    </w:rPr>
  </w:style>
  <w:style w:type="paragraph" w:styleId="a7">
    <w:name w:val="Balloon Text"/>
    <w:basedOn w:val="a"/>
    <w:semiHidden/>
    <w:rsid w:val="00A72D9F"/>
    <w:rPr>
      <w:rFonts w:ascii="Arial" w:eastAsia="ＭＳ ゴシック" w:hAnsi="Arial"/>
      <w:sz w:val="18"/>
      <w:szCs w:val="18"/>
    </w:rPr>
  </w:style>
  <w:style w:type="paragraph" w:styleId="a8">
    <w:name w:val="header"/>
    <w:basedOn w:val="a"/>
    <w:link w:val="a9"/>
    <w:uiPriority w:val="99"/>
    <w:unhideWhenUsed/>
    <w:rsid w:val="00615433"/>
    <w:pPr>
      <w:tabs>
        <w:tab w:val="center" w:pos="4252"/>
        <w:tab w:val="right" w:pos="8504"/>
      </w:tabs>
      <w:snapToGrid w:val="0"/>
    </w:pPr>
  </w:style>
  <w:style w:type="character" w:customStyle="1" w:styleId="a9">
    <w:name w:val="ヘッダー (文字)"/>
    <w:basedOn w:val="a0"/>
    <w:link w:val="a8"/>
    <w:uiPriority w:val="99"/>
    <w:rsid w:val="00615433"/>
    <w:rPr>
      <w:kern w:val="2"/>
      <w:sz w:val="21"/>
    </w:rPr>
  </w:style>
  <w:style w:type="paragraph" w:styleId="aa">
    <w:name w:val="footer"/>
    <w:basedOn w:val="a"/>
    <w:link w:val="ab"/>
    <w:uiPriority w:val="99"/>
    <w:unhideWhenUsed/>
    <w:rsid w:val="00615433"/>
    <w:pPr>
      <w:tabs>
        <w:tab w:val="center" w:pos="4252"/>
        <w:tab w:val="right" w:pos="8504"/>
      </w:tabs>
      <w:snapToGrid w:val="0"/>
    </w:pPr>
  </w:style>
  <w:style w:type="character" w:customStyle="1" w:styleId="ab">
    <w:name w:val="フッター (文字)"/>
    <w:basedOn w:val="a0"/>
    <w:link w:val="aa"/>
    <w:uiPriority w:val="99"/>
    <w:rsid w:val="0061543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1247</Words>
  <Characters>185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2016-10-12T01:19:00Z</dcterms:created>
  <dcterms:modified xsi:type="dcterms:W3CDTF">2016-10-12T01:20:00Z</dcterms:modified>
</cp:coreProperties>
</file>