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7AE" w:rsidRDefault="003257AE">
      <w:pPr>
        <w:rPr>
          <w:rFonts w:ascii="ＭＳ Ｐ明朝" w:eastAsia="ＭＳ Ｐ明朝"/>
        </w:rPr>
      </w:pPr>
      <w:bookmarkStart w:id="0" w:name="_GoBack"/>
      <w:bookmarkEnd w:id="0"/>
    </w:p>
    <w:p w:rsidR="003257AE" w:rsidRDefault="00CB7232">
      <w:pPr>
        <w:jc w:val="center"/>
        <w:rPr>
          <w:rFonts w:ascii="ＭＳ Ｐ明朝" w:eastAsia="ＭＳ Ｐ明朝"/>
          <w:b/>
          <w:w w:val="150"/>
          <w:u w:val="single"/>
        </w:rPr>
      </w:pPr>
      <w:r>
        <w:rPr>
          <w:rFonts w:ascii="ＭＳ Ｐ明朝" w:eastAsia="ＭＳ Ｐ明朝" w:hint="eastAsia"/>
          <w:b/>
          <w:w w:val="150"/>
          <w:u w:val="single"/>
        </w:rPr>
        <w:t>契約書</w:t>
      </w:r>
    </w:p>
    <w:p w:rsidR="003257AE" w:rsidRDefault="003257AE">
      <w:pPr>
        <w:rPr>
          <w:rFonts w:ascii="ＭＳ Ｐ明朝" w:eastAsia="ＭＳ Ｐ明朝"/>
        </w:rPr>
      </w:pPr>
    </w:p>
    <w:p w:rsidR="003257AE" w:rsidRDefault="00CB7232">
      <w:pPr>
        <w:ind w:firstLine="210"/>
        <w:rPr>
          <w:rFonts w:ascii="ＭＳ Ｐ明朝" w:eastAsia="ＭＳ Ｐ明朝"/>
        </w:rPr>
      </w:pPr>
      <w:r>
        <w:rPr>
          <w:rFonts w:ascii="ＭＳ Ｐ明朝" w:eastAsia="ＭＳ Ｐ明朝" w:hint="eastAsia"/>
        </w:rPr>
        <w:t>株式会社東京証券取引所（以下「証券取引所」という。）に新規上場申請を行っている投資口の発行者である</w:t>
      </w:r>
      <w:r w:rsidR="001D3264">
        <w:rPr>
          <w:rFonts w:ascii="ＭＳ Ｐ明朝" w:eastAsia="ＭＳ Ｐ明朝" w:hint="eastAsia"/>
          <w:u w:val="single"/>
        </w:rPr>
        <w:t xml:space="preserve"> </w:t>
      </w:r>
      <w:r w:rsidR="001D3264">
        <w:rPr>
          <w:rFonts w:ascii="ＭＳ Ｐ明朝" w:eastAsia="ＭＳ Ｐ明朝" w:hint="eastAsia"/>
        </w:rPr>
        <w:t xml:space="preserve"> </w:t>
      </w:r>
      <w:r w:rsidR="001D3264">
        <w:rPr>
          <w:rFonts w:ascii="ＭＳ Ｐ明朝" w:eastAsia="ＭＳ Ｐ明朝" w:hint="eastAsia"/>
          <w:u w:val="single"/>
        </w:rPr>
        <w:t xml:space="preserve"> </w:t>
      </w:r>
      <w:r w:rsidR="001D3264">
        <w:rPr>
          <w:rFonts w:ascii="ＭＳ Ｐ明朝" w:eastAsia="ＭＳ Ｐ明朝" w:hint="eastAsia"/>
        </w:rPr>
        <w:t xml:space="preserve"> </w:t>
      </w:r>
      <w:r w:rsidR="001D3264">
        <w:rPr>
          <w:rFonts w:ascii="ＭＳ Ｐ明朝" w:eastAsia="ＭＳ Ｐ明朝" w:hint="eastAsia"/>
          <w:u w:val="single"/>
        </w:rPr>
        <w:t xml:space="preserve"> </w:t>
      </w:r>
      <w:r w:rsidR="001D3264">
        <w:rPr>
          <w:rFonts w:ascii="ＭＳ Ｐ明朝" w:eastAsia="ＭＳ Ｐ明朝" w:hint="eastAsia"/>
        </w:rPr>
        <w:t xml:space="preserve"> </w:t>
      </w:r>
      <w:r w:rsidR="001D3264">
        <w:rPr>
          <w:rFonts w:ascii="ＭＳ Ｐ明朝" w:eastAsia="ＭＳ Ｐ明朝" w:hint="eastAsia"/>
          <w:u w:val="single"/>
        </w:rPr>
        <w:t xml:space="preserve"> </w:t>
      </w:r>
      <w:r w:rsidR="001D3264">
        <w:rPr>
          <w:rFonts w:ascii="ＭＳ Ｐ明朝" w:eastAsia="ＭＳ Ｐ明朝" w:hint="eastAsia"/>
        </w:rPr>
        <w:t xml:space="preserve"> </w:t>
      </w:r>
      <w:r w:rsidR="001D3264">
        <w:rPr>
          <w:rFonts w:ascii="ＭＳ Ｐ明朝" w:eastAsia="ＭＳ Ｐ明朝" w:hint="eastAsia"/>
          <w:u w:val="single"/>
        </w:rPr>
        <w:t xml:space="preserve"> </w:t>
      </w:r>
      <w:r w:rsidR="001D3264">
        <w:rPr>
          <w:rFonts w:ascii="ＭＳ Ｐ明朝" w:eastAsia="ＭＳ Ｐ明朝" w:hint="eastAsia"/>
        </w:rPr>
        <w:t xml:space="preserve"> </w:t>
      </w:r>
      <w:r w:rsidR="001D3264">
        <w:rPr>
          <w:rFonts w:ascii="ＭＳ Ｐ明朝" w:eastAsia="ＭＳ Ｐ明朝" w:hint="eastAsia"/>
          <w:u w:val="single"/>
        </w:rPr>
        <w:t xml:space="preserve"> </w:t>
      </w:r>
      <w:r>
        <w:rPr>
          <w:rFonts w:ascii="ＭＳ Ｐ明朝" w:eastAsia="ＭＳ Ｐ明朝" w:hint="eastAsia"/>
        </w:rPr>
        <w:t>（以下「甲」という。）及び証券取引所の取引参加者以外の金融商品取引業者又は外国証券業者である</w:t>
      </w:r>
      <w:r w:rsidR="001D3264">
        <w:rPr>
          <w:rFonts w:ascii="ＭＳ Ｐ明朝" w:eastAsia="ＭＳ Ｐ明朝" w:hint="eastAsia"/>
          <w:u w:val="single"/>
        </w:rPr>
        <w:t xml:space="preserve"> </w:t>
      </w:r>
      <w:r w:rsidR="001D3264">
        <w:rPr>
          <w:rFonts w:ascii="ＭＳ Ｐ明朝" w:eastAsia="ＭＳ Ｐ明朝" w:hint="eastAsia"/>
        </w:rPr>
        <w:t xml:space="preserve"> </w:t>
      </w:r>
      <w:r w:rsidR="001D3264">
        <w:rPr>
          <w:rFonts w:ascii="ＭＳ Ｐ明朝" w:eastAsia="ＭＳ Ｐ明朝" w:hint="eastAsia"/>
          <w:u w:val="single"/>
        </w:rPr>
        <w:t xml:space="preserve"> </w:t>
      </w:r>
      <w:r w:rsidR="001D3264">
        <w:rPr>
          <w:rFonts w:ascii="ＭＳ Ｐ明朝" w:eastAsia="ＭＳ Ｐ明朝" w:hint="eastAsia"/>
        </w:rPr>
        <w:t xml:space="preserve"> </w:t>
      </w:r>
      <w:r w:rsidR="001D3264">
        <w:rPr>
          <w:rFonts w:ascii="ＭＳ Ｐ明朝" w:eastAsia="ＭＳ Ｐ明朝" w:hint="eastAsia"/>
          <w:u w:val="single"/>
        </w:rPr>
        <w:t xml:space="preserve"> </w:t>
      </w:r>
      <w:r w:rsidR="001D3264">
        <w:rPr>
          <w:rFonts w:ascii="ＭＳ Ｐ明朝" w:eastAsia="ＭＳ Ｐ明朝" w:hint="eastAsia"/>
        </w:rPr>
        <w:t xml:space="preserve"> </w:t>
      </w:r>
      <w:r w:rsidR="001D3264">
        <w:rPr>
          <w:rFonts w:ascii="ＭＳ Ｐ明朝" w:eastAsia="ＭＳ Ｐ明朝" w:hint="eastAsia"/>
          <w:u w:val="single"/>
        </w:rPr>
        <w:t xml:space="preserve"> </w:t>
      </w:r>
      <w:r w:rsidR="001D3264">
        <w:rPr>
          <w:rFonts w:ascii="ＭＳ Ｐ明朝" w:eastAsia="ＭＳ Ｐ明朝" w:hint="eastAsia"/>
        </w:rPr>
        <w:t xml:space="preserve"> </w:t>
      </w:r>
      <w:r w:rsidR="001D3264">
        <w:rPr>
          <w:rFonts w:ascii="ＭＳ Ｐ明朝" w:eastAsia="ＭＳ Ｐ明朝" w:hint="eastAsia"/>
          <w:u w:val="single"/>
        </w:rPr>
        <w:t xml:space="preserve"> </w:t>
      </w:r>
      <w:r w:rsidR="001D3264">
        <w:rPr>
          <w:rFonts w:ascii="ＭＳ Ｐ明朝" w:eastAsia="ＭＳ Ｐ明朝" w:hint="eastAsia"/>
        </w:rPr>
        <w:t xml:space="preserve"> </w:t>
      </w:r>
      <w:r w:rsidR="001D3264">
        <w:rPr>
          <w:rFonts w:ascii="ＭＳ Ｐ明朝" w:eastAsia="ＭＳ Ｐ明朝" w:hint="eastAsia"/>
          <w:u w:val="single"/>
        </w:rPr>
        <w:t xml:space="preserve"> </w:t>
      </w:r>
      <w:r w:rsidRPr="00C13221">
        <w:rPr>
          <w:rFonts w:ascii="ＭＳ Ｐ明朝" w:eastAsia="ＭＳ Ｐ明朝" w:hint="eastAsia"/>
        </w:rPr>
        <w:t>（</w:t>
      </w:r>
      <w:r>
        <w:rPr>
          <w:rFonts w:ascii="ＭＳ Ｐ明朝" w:eastAsia="ＭＳ Ｐ明朝" w:hint="eastAsia"/>
        </w:rPr>
        <w:t>以下「乙」という。）は、甲の新規上場申請日から新規上場日の前日までの期間における甲の投資口の公募又は売出し（以下「上場前の公募等」という。）について元引受契約又は募集若しくは売出しの取扱いを行うこととなる契約を締結するにあたり、証券取引所の定める有価証券上場規程施行規則第</w:t>
      </w:r>
      <w:r>
        <w:rPr>
          <w:rFonts w:ascii="ＭＳ Ｐ明朝" w:eastAsia="ＭＳ Ｐ明朝"/>
        </w:rPr>
        <w:t>1214</w:t>
      </w:r>
      <w:r>
        <w:rPr>
          <w:rFonts w:ascii="ＭＳ Ｐ明朝" w:eastAsia="ＭＳ Ｐ明朝" w:hint="eastAsia"/>
        </w:rPr>
        <w:t>条の規定に基づき、証券取引所が必要と定める事項について下記のとおり契約する。</w:t>
      </w:r>
    </w:p>
    <w:p w:rsidR="003257AE" w:rsidRDefault="003257AE">
      <w:pPr>
        <w:rPr>
          <w:rFonts w:ascii="ＭＳ Ｐ明朝" w:eastAsia="ＭＳ Ｐ明朝"/>
        </w:rPr>
      </w:pPr>
    </w:p>
    <w:p w:rsidR="003257AE" w:rsidRDefault="00CB7232">
      <w:pPr>
        <w:jc w:val="center"/>
        <w:rPr>
          <w:rFonts w:ascii="ＭＳ Ｐ明朝" w:eastAsia="ＭＳ Ｐ明朝"/>
        </w:rPr>
      </w:pPr>
      <w:r>
        <w:rPr>
          <w:rFonts w:ascii="ＭＳ Ｐ明朝" w:eastAsia="ＭＳ Ｐ明朝" w:hint="eastAsia"/>
        </w:rPr>
        <w:t>記</w:t>
      </w:r>
    </w:p>
    <w:p w:rsidR="003257AE" w:rsidRDefault="003257AE">
      <w:pPr>
        <w:rPr>
          <w:rFonts w:ascii="ＭＳ Ｐ明朝" w:eastAsia="ＭＳ Ｐ明朝"/>
        </w:rPr>
      </w:pPr>
    </w:p>
    <w:p w:rsidR="003257AE" w:rsidRDefault="00CB7232">
      <w:pPr>
        <w:rPr>
          <w:rFonts w:ascii="ＭＳ Ｐ明朝" w:eastAsia="ＭＳ Ｐ明朝"/>
        </w:rPr>
      </w:pPr>
      <w:r>
        <w:rPr>
          <w:rFonts w:ascii="ＭＳ Ｐ明朝" w:eastAsia="ＭＳ Ｐ明朝"/>
        </w:rPr>
        <w:t>(</w:t>
      </w:r>
      <w:r>
        <w:rPr>
          <w:rFonts w:ascii="ＭＳ Ｐ明朝" w:eastAsia="ＭＳ Ｐ明朝" w:hint="eastAsia"/>
        </w:rPr>
        <w:t>需要状況の調査、上場前の公募等に係る配分</w:t>
      </w:r>
      <w:r>
        <w:rPr>
          <w:rFonts w:ascii="ＭＳ Ｐ明朝" w:eastAsia="ＭＳ Ｐ明朝"/>
        </w:rPr>
        <w:t>)</w:t>
      </w:r>
    </w:p>
    <w:p w:rsidR="003257AE" w:rsidRDefault="00CB7232">
      <w:pPr>
        <w:ind w:left="180" w:hanging="180"/>
        <w:rPr>
          <w:rFonts w:ascii="ＭＳ Ｐ明朝" w:eastAsia="ＭＳ Ｐ明朝"/>
        </w:rPr>
      </w:pPr>
      <w:r>
        <w:rPr>
          <w:rFonts w:ascii="ＭＳ Ｐゴシック" w:eastAsia="ＭＳ Ｐゴシック" w:hint="eastAsia"/>
        </w:rPr>
        <w:t>第</w:t>
      </w:r>
      <w:r>
        <w:rPr>
          <w:rFonts w:ascii="ＭＳ Ｐゴシック" w:eastAsia="ＭＳ Ｐゴシック"/>
        </w:rPr>
        <w:t>1</w:t>
      </w:r>
      <w:r>
        <w:rPr>
          <w:rFonts w:ascii="ＭＳ Ｐゴシック" w:eastAsia="ＭＳ Ｐゴシック" w:hint="eastAsia"/>
        </w:rPr>
        <w:t>条</w:t>
      </w:r>
      <w:r>
        <w:rPr>
          <w:rFonts w:ascii="ＭＳ Ｐ明朝" w:eastAsia="ＭＳ Ｐ明朝"/>
        </w:rPr>
        <w:t xml:space="preserve">  </w:t>
      </w:r>
      <w:r>
        <w:rPr>
          <w:rFonts w:ascii="ＭＳ Ｐ明朝" w:eastAsia="ＭＳ Ｐ明朝" w:hint="eastAsia"/>
        </w:rPr>
        <w:t>乙は、甲投資口のブックビルディングに関し、実態を反映しない需要を排除する方法によることに同意するものとする。</w:t>
      </w:r>
    </w:p>
    <w:p w:rsidR="003257AE" w:rsidRDefault="00CB7232">
      <w:pPr>
        <w:ind w:left="210"/>
        <w:rPr>
          <w:rFonts w:ascii="ＭＳ Ｐ明朝" w:eastAsia="ＭＳ Ｐ明朝"/>
        </w:rPr>
      </w:pPr>
      <w:r>
        <w:rPr>
          <w:rFonts w:ascii="ＭＳ Ｐ明朝" w:eastAsia="ＭＳ Ｐ明朝" w:hint="eastAsia"/>
        </w:rPr>
        <w:t>２</w:t>
      </w:r>
      <w:r>
        <w:rPr>
          <w:rFonts w:ascii="ＭＳ Ｐ明朝" w:eastAsia="ＭＳ Ｐ明朝"/>
        </w:rPr>
        <w:t xml:space="preserve">  </w:t>
      </w:r>
      <w:r>
        <w:rPr>
          <w:rFonts w:ascii="ＭＳ Ｐ明朝" w:eastAsia="ＭＳ Ｐ明朝" w:hint="eastAsia"/>
        </w:rPr>
        <w:t>乙は、乙の所存する国の主務官庁等又は乙の定める配分の方法及び配分に関する制限等に関する規定等に基づき、甲投資口の配分を行うものとする。</w:t>
      </w:r>
    </w:p>
    <w:p w:rsidR="003257AE" w:rsidRDefault="003257AE">
      <w:pPr>
        <w:rPr>
          <w:rFonts w:ascii="ＭＳ Ｐ明朝" w:eastAsia="ＭＳ Ｐ明朝"/>
        </w:rPr>
      </w:pPr>
    </w:p>
    <w:p w:rsidR="003257AE" w:rsidRDefault="00CB7232">
      <w:pPr>
        <w:rPr>
          <w:rFonts w:ascii="ＭＳ Ｐ明朝" w:eastAsia="ＭＳ Ｐ明朝"/>
        </w:rPr>
      </w:pPr>
      <w:r>
        <w:rPr>
          <w:rFonts w:ascii="ＭＳ Ｐ明朝" w:eastAsia="ＭＳ Ｐ明朝" w:hint="eastAsia"/>
        </w:rPr>
        <w:t>（上場前の公募等の価格）</w:t>
      </w:r>
    </w:p>
    <w:p w:rsidR="003257AE" w:rsidRDefault="00CB7232">
      <w:pPr>
        <w:ind w:left="180" w:hanging="180"/>
        <w:rPr>
          <w:rFonts w:ascii="ＭＳ Ｐ明朝" w:eastAsia="ＭＳ Ｐ明朝"/>
        </w:rPr>
      </w:pPr>
      <w:r>
        <w:rPr>
          <w:rFonts w:ascii="ＭＳ Ｐゴシック" w:eastAsia="ＭＳ Ｐゴシック" w:hint="eastAsia"/>
        </w:rPr>
        <w:t>第</w:t>
      </w:r>
      <w:r>
        <w:rPr>
          <w:rFonts w:ascii="ＭＳ Ｐゴシック" w:eastAsia="ＭＳ Ｐゴシック"/>
        </w:rPr>
        <w:t>2</w:t>
      </w:r>
      <w:r>
        <w:rPr>
          <w:rFonts w:ascii="ＭＳ Ｐゴシック" w:eastAsia="ＭＳ Ｐゴシック" w:hint="eastAsia"/>
        </w:rPr>
        <w:t>条</w:t>
      </w:r>
      <w:r>
        <w:rPr>
          <w:rFonts w:ascii="ＭＳ Ｐ明朝" w:eastAsia="ＭＳ Ｐ明朝"/>
        </w:rPr>
        <w:t xml:space="preserve">  </w:t>
      </w:r>
      <w:r>
        <w:rPr>
          <w:rFonts w:ascii="ＭＳ Ｐ明朝" w:eastAsia="ＭＳ Ｐ明朝" w:hint="eastAsia"/>
        </w:rPr>
        <w:t>乙は、その引き受けた又は売り捌く甲投資口の上場前の公募等の価格について、</w:t>
      </w:r>
      <w:r>
        <w:rPr>
          <w:rFonts w:ascii="ＭＳ Ｐ明朝" w:eastAsia="ＭＳ Ｐ明朝" w:hAnsi="ＭＳ 明朝" w:hint="eastAsia"/>
        </w:rPr>
        <w:t>有価証券上場規程施行規則</w:t>
      </w:r>
      <w:r>
        <w:rPr>
          <w:rFonts w:ascii="ＭＳ Ｐ明朝" w:eastAsia="ＭＳ Ｐ明朝" w:hint="eastAsia"/>
        </w:rPr>
        <w:t>第</w:t>
      </w:r>
      <w:r>
        <w:rPr>
          <w:rFonts w:ascii="ＭＳ Ｐ明朝" w:eastAsia="ＭＳ Ｐ明朝"/>
        </w:rPr>
        <w:t>1211</w:t>
      </w:r>
      <w:r>
        <w:rPr>
          <w:rFonts w:ascii="ＭＳ Ｐ明朝" w:eastAsia="ＭＳ Ｐ明朝" w:hint="eastAsia"/>
        </w:rPr>
        <w:t>条の規定に基づき甲及びその上場前の公募等に関し元引受契約を締結する金融商品取引業者である証券取引所の取引参加者（以下「元引受取引参加者」という。）が決定する価格と同一の価格とする。</w:t>
      </w:r>
    </w:p>
    <w:p w:rsidR="003257AE" w:rsidRDefault="003257AE">
      <w:pPr>
        <w:rPr>
          <w:rFonts w:ascii="ＭＳ Ｐ明朝" w:eastAsia="ＭＳ Ｐ明朝"/>
        </w:rPr>
      </w:pPr>
    </w:p>
    <w:p w:rsidR="003257AE" w:rsidRDefault="00CB7232">
      <w:pPr>
        <w:rPr>
          <w:rFonts w:ascii="ＭＳ Ｐ明朝" w:eastAsia="ＭＳ Ｐ明朝"/>
        </w:rPr>
      </w:pPr>
      <w:r>
        <w:rPr>
          <w:rFonts w:ascii="ＭＳ Ｐ明朝" w:eastAsia="ＭＳ Ｐ明朝" w:hint="eastAsia"/>
        </w:rPr>
        <w:t>（「公募又は売出実施通知書」に関する報告義務）</w:t>
      </w:r>
    </w:p>
    <w:p w:rsidR="003257AE" w:rsidRDefault="001D3264">
      <w:pPr>
        <w:ind w:left="180" w:hanging="180"/>
        <w:rPr>
          <w:rFonts w:ascii="ＭＳ Ｐ明朝" w:eastAsia="ＭＳ Ｐ明朝"/>
        </w:rPr>
      </w:pPr>
      <w:r w:rsidRPr="001D3264">
        <w:rPr>
          <w:rFonts w:ascii="ＭＳ Ｐゴシック" w:eastAsia="ＭＳ Ｐゴシック" w:hint="eastAsia"/>
        </w:rPr>
        <w:t>第3条</w:t>
      </w:r>
      <w:r w:rsidR="00CB7232">
        <w:rPr>
          <w:rFonts w:ascii="ＭＳ Ｐ明朝" w:eastAsia="ＭＳ Ｐ明朝"/>
        </w:rPr>
        <w:t xml:space="preserve">  </w:t>
      </w:r>
      <w:r w:rsidR="00CB7232">
        <w:rPr>
          <w:rFonts w:ascii="ＭＳ Ｐ明朝" w:eastAsia="ＭＳ Ｐ明朝" w:hint="eastAsia"/>
        </w:rPr>
        <w:t>乙は、元引受取引参加者が証券取引所に提出することとされている「公募又は売出実施通知書」において必要又は参考となるべき事項を甲及び「公募又は売出実施通知書」を証券取引所に提出することとなる元引受取引参加者に報告するものとする。</w:t>
      </w:r>
    </w:p>
    <w:p w:rsidR="003257AE" w:rsidRDefault="003257AE">
      <w:pPr>
        <w:ind w:left="180" w:hanging="180"/>
        <w:rPr>
          <w:rFonts w:ascii="ＭＳ Ｐ明朝" w:eastAsia="ＭＳ Ｐ明朝"/>
        </w:rPr>
      </w:pPr>
    </w:p>
    <w:p w:rsidR="003257AE" w:rsidRDefault="00CB7232">
      <w:pPr>
        <w:ind w:left="180" w:hanging="180"/>
        <w:rPr>
          <w:rFonts w:ascii="ＭＳ Ｐ明朝" w:eastAsia="ＭＳ Ｐ明朝"/>
        </w:rPr>
      </w:pPr>
      <w:r>
        <w:rPr>
          <w:rFonts w:ascii="ＭＳ Ｐ明朝" w:eastAsia="ＭＳ Ｐ明朝" w:hint="eastAsia"/>
        </w:rPr>
        <w:t>（証券取引所への書面の提出）</w:t>
      </w:r>
    </w:p>
    <w:p w:rsidR="003257AE" w:rsidRDefault="00CB7232">
      <w:pPr>
        <w:ind w:left="180" w:hanging="180"/>
        <w:rPr>
          <w:rFonts w:ascii="ＭＳ Ｐ明朝" w:eastAsia="ＭＳ Ｐ明朝"/>
        </w:rPr>
      </w:pPr>
      <w:r>
        <w:rPr>
          <w:rFonts w:ascii="ＭＳ Ｐゴシック" w:eastAsia="ＭＳ Ｐゴシック" w:hint="eastAsia"/>
        </w:rPr>
        <w:t>第</w:t>
      </w:r>
      <w:r>
        <w:rPr>
          <w:rFonts w:ascii="ＭＳ Ｐゴシック" w:eastAsia="ＭＳ Ｐゴシック"/>
        </w:rPr>
        <w:t>4</w:t>
      </w:r>
      <w:r>
        <w:rPr>
          <w:rFonts w:ascii="ＭＳ Ｐゴシック" w:eastAsia="ＭＳ Ｐゴシック" w:hint="eastAsia"/>
        </w:rPr>
        <w:t>条</w:t>
      </w:r>
      <w:r>
        <w:rPr>
          <w:rFonts w:ascii="ＭＳ Ｐ明朝" w:eastAsia="ＭＳ Ｐ明朝"/>
        </w:rPr>
        <w:t xml:space="preserve">  </w:t>
      </w:r>
      <w:r>
        <w:rPr>
          <w:rFonts w:ascii="ＭＳ Ｐ明朝" w:eastAsia="ＭＳ Ｐ明朝" w:hint="eastAsia"/>
        </w:rPr>
        <w:t>乙は、甲がこの契約書の写しを証券取引所に提出することに同意するものとする。</w:t>
      </w:r>
    </w:p>
    <w:p w:rsidR="003257AE" w:rsidRDefault="00CB7232">
      <w:pPr>
        <w:jc w:val="right"/>
        <w:rPr>
          <w:rFonts w:ascii="ＭＳ Ｐ明朝" w:eastAsia="ＭＳ Ｐ明朝"/>
        </w:rPr>
      </w:pPr>
      <w:r>
        <w:rPr>
          <w:rFonts w:ascii="ＭＳ Ｐ明朝" w:eastAsia="ＭＳ Ｐ明朝" w:hint="eastAsia"/>
        </w:rPr>
        <w:t>以上</w:t>
      </w:r>
    </w:p>
    <w:p w:rsidR="003257AE" w:rsidRDefault="00CB7232">
      <w:pPr>
        <w:rPr>
          <w:rFonts w:ascii="ＭＳ Ｐ明朝" w:eastAsia="ＭＳ Ｐ明朝"/>
        </w:rPr>
      </w:pPr>
      <w:r>
        <w:rPr>
          <w:rFonts w:ascii="ＭＳ Ｐ明朝" w:eastAsia="ＭＳ Ｐ明朝"/>
        </w:rPr>
        <w:t xml:space="preserve">  </w:t>
      </w:r>
      <w:r>
        <w:rPr>
          <w:rFonts w:ascii="ＭＳ Ｐ明朝" w:eastAsia="ＭＳ Ｐ明朝" w:hint="eastAsia"/>
        </w:rPr>
        <w:t>年</w:t>
      </w:r>
      <w:r>
        <w:rPr>
          <w:rFonts w:ascii="ＭＳ Ｐ明朝" w:eastAsia="ＭＳ Ｐ明朝"/>
        </w:rPr>
        <w:t xml:space="preserve">  </w:t>
      </w:r>
      <w:r>
        <w:rPr>
          <w:rFonts w:ascii="ＭＳ Ｐ明朝" w:eastAsia="ＭＳ Ｐ明朝" w:hint="eastAsia"/>
        </w:rPr>
        <w:t>月</w:t>
      </w:r>
      <w:r>
        <w:rPr>
          <w:rFonts w:ascii="ＭＳ Ｐ明朝" w:eastAsia="ＭＳ Ｐ明朝"/>
        </w:rPr>
        <w:t xml:space="preserve">  </w:t>
      </w:r>
      <w:r>
        <w:rPr>
          <w:rFonts w:ascii="ＭＳ Ｐ明朝" w:eastAsia="ＭＳ Ｐ明朝" w:hint="eastAsia"/>
        </w:rPr>
        <w:t>日</w:t>
      </w:r>
    </w:p>
    <w:tbl>
      <w:tblPr>
        <w:tblW w:w="5129" w:type="dxa"/>
        <w:tblInd w:w="4210" w:type="dxa"/>
        <w:tblLayout w:type="fixed"/>
        <w:tblCellMar>
          <w:left w:w="99" w:type="dxa"/>
          <w:right w:w="99" w:type="dxa"/>
        </w:tblCellMar>
        <w:tblLook w:val="0000" w:firstRow="0" w:lastRow="0" w:firstColumn="0" w:lastColumn="0" w:noHBand="0" w:noVBand="0"/>
      </w:tblPr>
      <w:tblGrid>
        <w:gridCol w:w="851"/>
        <w:gridCol w:w="4278"/>
      </w:tblGrid>
      <w:tr w:rsidR="001D3264" w:rsidTr="00B16F59">
        <w:tc>
          <w:tcPr>
            <w:tcW w:w="851" w:type="dxa"/>
          </w:tcPr>
          <w:p w:rsidR="001D3264" w:rsidRDefault="001D3264" w:rsidP="00B16F59">
            <w:pPr>
              <w:ind w:rightChars="249" w:right="523"/>
              <w:rPr>
                <w:rFonts w:ascii="ＭＳ Ｐ明朝" w:eastAsia="ＭＳ Ｐ明朝"/>
              </w:rPr>
            </w:pPr>
            <w:r>
              <w:rPr>
                <w:rFonts w:ascii="ＭＳ Ｐ明朝" w:eastAsia="ＭＳ Ｐ明朝" w:hint="eastAsia"/>
              </w:rPr>
              <w:t>甲</w:t>
            </w:r>
          </w:p>
        </w:tc>
        <w:tc>
          <w:tcPr>
            <w:tcW w:w="4278" w:type="dxa"/>
          </w:tcPr>
          <w:p w:rsidR="001D3264" w:rsidRDefault="001D3264" w:rsidP="00B16F59">
            <w:pPr>
              <w:jc w:val="left"/>
              <w:rPr>
                <w:rFonts w:ascii="ＭＳ Ｐ明朝" w:eastAsia="ＭＳ Ｐ明朝"/>
              </w:rPr>
            </w:pPr>
            <w:r>
              <w:rPr>
                <w:rFonts w:ascii="ＭＳ Ｐ明朝" w:eastAsia="ＭＳ Ｐ明朝" w:hint="eastAsia"/>
              </w:rPr>
              <w:t>（</w:t>
            </w:r>
            <w:r w:rsidRPr="00B71D1A">
              <w:rPr>
                <w:rFonts w:ascii="ＭＳ Ｐ明朝" w:eastAsia="ＭＳ Ｐ明朝" w:hint="eastAsia"/>
                <w:kern w:val="0"/>
              </w:rPr>
              <w:t>名称</w:t>
            </w:r>
            <w:r>
              <w:rPr>
                <w:rFonts w:ascii="ＭＳ Ｐ明朝" w:eastAsia="ＭＳ Ｐ明朝" w:hint="eastAsia"/>
              </w:rPr>
              <w:t>）　　　　　　　　　　　　　　　　　　　　　　印</w:t>
            </w:r>
          </w:p>
        </w:tc>
      </w:tr>
      <w:tr w:rsidR="001D3264" w:rsidTr="00B16F59">
        <w:tc>
          <w:tcPr>
            <w:tcW w:w="851" w:type="dxa"/>
          </w:tcPr>
          <w:p w:rsidR="001D3264" w:rsidRDefault="001D3264" w:rsidP="00B16F59">
            <w:pPr>
              <w:ind w:rightChars="249" w:right="523"/>
              <w:rPr>
                <w:rFonts w:ascii="ＭＳ Ｐ明朝" w:eastAsia="ＭＳ Ｐ明朝"/>
              </w:rPr>
            </w:pPr>
          </w:p>
        </w:tc>
        <w:tc>
          <w:tcPr>
            <w:tcW w:w="4278" w:type="dxa"/>
          </w:tcPr>
          <w:p w:rsidR="001D3264" w:rsidRDefault="001D3264" w:rsidP="00B16F59">
            <w:pPr>
              <w:ind w:rightChars="32" w:right="67"/>
              <w:rPr>
                <w:rFonts w:ascii="ＭＳ Ｐ明朝" w:eastAsia="ＭＳ Ｐ明朝"/>
              </w:rPr>
            </w:pPr>
            <w:r>
              <w:rPr>
                <w:rFonts w:ascii="ＭＳ Ｐ明朝" w:eastAsia="ＭＳ Ｐ明朝" w:hint="eastAsia"/>
              </w:rPr>
              <w:t>（代表者の役職氏名）　　　　　　　　　　　　　印</w:t>
            </w:r>
          </w:p>
        </w:tc>
      </w:tr>
      <w:tr w:rsidR="001D3264" w:rsidTr="00B16F59">
        <w:tc>
          <w:tcPr>
            <w:tcW w:w="5129" w:type="dxa"/>
            <w:gridSpan w:val="2"/>
          </w:tcPr>
          <w:p w:rsidR="001D3264" w:rsidRDefault="001D3264" w:rsidP="00B16F59">
            <w:pPr>
              <w:jc w:val="center"/>
              <w:rPr>
                <w:rFonts w:ascii="ＭＳ Ｐ明朝" w:eastAsia="ＭＳ Ｐ明朝"/>
              </w:rPr>
            </w:pPr>
          </w:p>
        </w:tc>
      </w:tr>
      <w:tr w:rsidR="001D3264" w:rsidTr="00B16F59">
        <w:tc>
          <w:tcPr>
            <w:tcW w:w="851" w:type="dxa"/>
          </w:tcPr>
          <w:p w:rsidR="001D3264" w:rsidRDefault="001D3264" w:rsidP="00B16F59">
            <w:pPr>
              <w:ind w:rightChars="249" w:right="523"/>
              <w:rPr>
                <w:rFonts w:ascii="ＭＳ Ｐ明朝" w:eastAsia="ＭＳ Ｐ明朝"/>
              </w:rPr>
            </w:pPr>
            <w:r>
              <w:rPr>
                <w:rFonts w:ascii="ＭＳ Ｐ明朝" w:eastAsia="ＭＳ Ｐ明朝" w:hint="eastAsia"/>
              </w:rPr>
              <w:t>乙</w:t>
            </w:r>
          </w:p>
        </w:tc>
        <w:tc>
          <w:tcPr>
            <w:tcW w:w="4278" w:type="dxa"/>
          </w:tcPr>
          <w:p w:rsidR="001D3264" w:rsidRDefault="001D3264" w:rsidP="00B16F59">
            <w:pPr>
              <w:jc w:val="left"/>
              <w:rPr>
                <w:rFonts w:ascii="ＭＳ Ｐ明朝" w:eastAsia="ＭＳ Ｐ明朝"/>
              </w:rPr>
            </w:pPr>
            <w:r>
              <w:rPr>
                <w:rFonts w:ascii="ＭＳ Ｐ明朝" w:eastAsia="ＭＳ Ｐ明朝" w:hint="eastAsia"/>
              </w:rPr>
              <w:t>（名称）</w:t>
            </w:r>
          </w:p>
        </w:tc>
      </w:tr>
      <w:tr w:rsidR="001D3264" w:rsidTr="00B16F59">
        <w:tc>
          <w:tcPr>
            <w:tcW w:w="5129" w:type="dxa"/>
            <w:gridSpan w:val="2"/>
          </w:tcPr>
          <w:p w:rsidR="001D3264" w:rsidRDefault="001D3264" w:rsidP="00B65C1E">
            <w:pPr>
              <w:ind w:firstLineChars="400" w:firstLine="840"/>
              <w:rPr>
                <w:rFonts w:ascii="ＭＳ Ｐ明朝" w:eastAsia="ＭＳ Ｐ明朝"/>
              </w:rPr>
            </w:pPr>
            <w:r>
              <w:rPr>
                <w:rFonts w:ascii="ＭＳ Ｐ明朝" w:eastAsia="ＭＳ Ｐ明朝" w:hint="eastAsia"/>
              </w:rPr>
              <w:t>署名（Signature：）</w:t>
            </w:r>
          </w:p>
          <w:p w:rsidR="001D3264" w:rsidRDefault="001D3264" w:rsidP="00B65C1E">
            <w:pPr>
              <w:ind w:firstLineChars="400" w:firstLine="840"/>
              <w:rPr>
                <w:rFonts w:ascii="ＭＳ Ｐ明朝" w:eastAsia="ＭＳ Ｐ明朝"/>
              </w:rPr>
            </w:pPr>
            <w:r>
              <w:rPr>
                <w:rFonts w:ascii="ＭＳ Ｐ明朝" w:eastAsia="ＭＳ Ｐ明朝" w:hint="eastAsia"/>
              </w:rPr>
              <w:t>氏名（Name:）</w:t>
            </w:r>
          </w:p>
          <w:p w:rsidR="001D3264" w:rsidRDefault="001D3264" w:rsidP="00B65C1E">
            <w:pPr>
              <w:ind w:firstLineChars="400" w:firstLine="840"/>
              <w:rPr>
                <w:rFonts w:ascii="ＭＳ Ｐ明朝" w:eastAsia="ＭＳ Ｐ明朝"/>
              </w:rPr>
            </w:pPr>
            <w:r>
              <w:rPr>
                <w:rFonts w:ascii="ＭＳ Ｐ明朝" w:eastAsia="ＭＳ Ｐ明朝" w:hint="eastAsia"/>
              </w:rPr>
              <w:t>役職（Title:）</w:t>
            </w:r>
          </w:p>
        </w:tc>
      </w:tr>
    </w:tbl>
    <w:p w:rsidR="003257AE" w:rsidRDefault="003257AE">
      <w:pPr>
        <w:jc w:val="right"/>
      </w:pPr>
    </w:p>
    <w:sectPr w:rsidR="003257AE">
      <w:headerReference w:type="default" r:id="rId8"/>
      <w:pgSz w:w="11906" w:h="16838" w:code="9"/>
      <w:pgMar w:top="1134" w:right="1418" w:bottom="851"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7AE" w:rsidRDefault="00CB7232">
      <w:r>
        <w:separator/>
      </w:r>
    </w:p>
  </w:endnote>
  <w:endnote w:type="continuationSeparator" w:id="0">
    <w:p w:rsidR="003257AE" w:rsidRDefault="00CB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7AE" w:rsidRDefault="00CB7232">
      <w:r>
        <w:separator/>
      </w:r>
    </w:p>
  </w:footnote>
  <w:footnote w:type="continuationSeparator" w:id="0">
    <w:p w:rsidR="003257AE" w:rsidRDefault="00CB7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AE" w:rsidRDefault="003257AE">
    <w:pPr>
      <w:pStyle w:val="a5"/>
      <w:jc w:val="right"/>
      <w:rPr>
        <w:rFonts w:ascii="ＭＳ 明朝"/>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10ED3"/>
    <w:multiLevelType w:val="singleLevel"/>
    <w:tmpl w:val="AF443636"/>
    <w:lvl w:ilvl="0">
      <w:start w:val="1"/>
      <w:numFmt w:val="decimal"/>
      <w:lvlText w:val="第%1条"/>
      <w:lvlJc w:val="left"/>
      <w:pPr>
        <w:tabs>
          <w:tab w:val="num" w:pos="855"/>
        </w:tabs>
        <w:ind w:left="855" w:hanging="855"/>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AE"/>
    <w:rsid w:val="00083F8B"/>
    <w:rsid w:val="000B5A56"/>
    <w:rsid w:val="001D3264"/>
    <w:rsid w:val="002D4512"/>
    <w:rsid w:val="003257AE"/>
    <w:rsid w:val="00417DA3"/>
    <w:rsid w:val="00545F7D"/>
    <w:rsid w:val="00555186"/>
    <w:rsid w:val="00670227"/>
    <w:rsid w:val="007D56C1"/>
    <w:rsid w:val="00881AEB"/>
    <w:rsid w:val="008A31E6"/>
    <w:rsid w:val="008B7D62"/>
    <w:rsid w:val="008F30F1"/>
    <w:rsid w:val="00910308"/>
    <w:rsid w:val="00A26B5C"/>
    <w:rsid w:val="00B65C1E"/>
    <w:rsid w:val="00C13221"/>
    <w:rsid w:val="00CB7232"/>
    <w:rsid w:val="00CF052C"/>
    <w:rsid w:val="00D12E2D"/>
    <w:rsid w:val="00E05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0"/>
      <w:szCs w:val="0"/>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semiHidden/>
    <w:rPr>
      <w:szCs w:val="20"/>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emiHidden/>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0"/>
      <w:szCs w:val="0"/>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semiHidden/>
    <w:rPr>
      <w:szCs w:val="20"/>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emiHidden/>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91CFC81E.dotm</Template>
  <TotalTime>8</TotalTime>
  <Pages>1</Pages>
  <Words>812</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2001-11-01T04:31:00Z</cp:lastPrinted>
  <dcterms:created xsi:type="dcterms:W3CDTF">2018-11-29T00:41:00Z</dcterms:created>
  <dcterms:modified xsi:type="dcterms:W3CDTF">2018-11-30T01:19:00Z</dcterms:modified>
</cp:coreProperties>
</file>