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4960" w14:textId="77777777" w:rsidR="00B22C72" w:rsidRDefault="0022710A">
      <w:pPr>
        <w:jc w:val="center"/>
        <w:rPr>
          <w:rFonts w:hint="eastAsia"/>
          <w:b/>
          <w:sz w:val="32"/>
          <w:u w:val="single"/>
        </w:rPr>
      </w:pPr>
      <w:r>
        <w:rPr>
          <w:rFonts w:hint="eastAsia"/>
          <w:b/>
          <w:sz w:val="32"/>
          <w:u w:val="single"/>
        </w:rPr>
        <w:t>確　　約　　書</w:t>
      </w:r>
    </w:p>
    <w:p w14:paraId="745B88C4" w14:textId="77777777" w:rsidR="00B22C72" w:rsidRDefault="0022710A">
      <w:pPr>
        <w:jc w:val="right"/>
        <w:rPr>
          <w:rFonts w:hint="eastAsia"/>
        </w:rPr>
      </w:pPr>
      <w:r>
        <w:rPr>
          <w:rFonts w:hint="eastAsia"/>
        </w:rPr>
        <w:t xml:space="preserve">　　年　　月　　日</w:t>
      </w:r>
    </w:p>
    <w:p w14:paraId="769ABD70" w14:textId="77777777" w:rsidR="00B22C72" w:rsidRDefault="0022710A">
      <w:pPr>
        <w:rPr>
          <w:rFonts w:hint="eastAsia"/>
        </w:rPr>
      </w:pPr>
      <w:r>
        <w:rPr>
          <w:rFonts w:hint="eastAsia"/>
        </w:rPr>
        <w:t>株式会社東京証券取引所</w:t>
      </w:r>
    </w:p>
    <w:p w14:paraId="29627ABC" w14:textId="77777777" w:rsidR="00B22C72" w:rsidRDefault="0022710A">
      <w:pPr>
        <w:rPr>
          <w:rFonts w:hint="eastAsia"/>
        </w:rPr>
      </w:pPr>
      <w:r>
        <w:rPr>
          <w:rFonts w:hint="eastAsia"/>
        </w:rPr>
        <w:t xml:space="preserve">　代表取締役社長</w:t>
      </w:r>
      <w:r w:rsidR="009D49AA">
        <w:rPr>
          <w:rFonts w:hint="eastAsia"/>
        </w:rPr>
        <w:t xml:space="preserve">　</w:t>
      </w:r>
      <w:r w:rsidR="003D4E81">
        <w:rPr>
          <w:rFonts w:hint="eastAsia"/>
        </w:rPr>
        <w:t>殿</w:t>
      </w:r>
    </w:p>
    <w:p w14:paraId="420B3A51" w14:textId="094BF97D" w:rsidR="00B22C72" w:rsidRDefault="00B22C72"/>
    <w:p w14:paraId="42AEE695" w14:textId="3E85BDA1" w:rsidR="00E9742C" w:rsidRDefault="00E9742C" w:rsidP="00E9742C">
      <w:pPr>
        <w:pBdr>
          <w:bottom w:val="single" w:sz="4" w:space="1" w:color="auto"/>
        </w:pBdr>
        <w:ind w:leftChars="2632" w:left="5527"/>
        <w:rPr>
          <w:rFonts w:hint="eastAsia"/>
        </w:rPr>
      </w:pPr>
      <w:r>
        <w:rPr>
          <w:rFonts w:hint="eastAsia"/>
        </w:rPr>
        <w:t>本店所在地</w:t>
      </w:r>
    </w:p>
    <w:p w14:paraId="1072F6E0" w14:textId="01EAE30A" w:rsidR="00B22C72" w:rsidRPr="00D86BA9" w:rsidRDefault="0022710A" w:rsidP="00D86BA9">
      <w:pPr>
        <w:pBdr>
          <w:bottom w:val="single" w:sz="4" w:space="1" w:color="auto"/>
        </w:pBdr>
        <w:ind w:left="5529" w:firstLineChars="13" w:firstLine="27"/>
        <w:jc w:val="left"/>
        <w:rPr>
          <w:rFonts w:hint="eastAsia"/>
        </w:rPr>
      </w:pPr>
      <w:r w:rsidRPr="00D86BA9">
        <w:rPr>
          <w:rFonts w:hint="eastAsia"/>
        </w:rPr>
        <w:t>会　社　名</w:t>
      </w:r>
    </w:p>
    <w:p w14:paraId="25759B96" w14:textId="77777777" w:rsidR="00B22C72" w:rsidRDefault="0022710A">
      <w:pPr>
        <w:ind w:left="5500"/>
        <w:rPr>
          <w:rFonts w:hint="eastAsia"/>
        </w:rPr>
      </w:pPr>
      <w:r>
        <w:fldChar w:fldCharType="begin"/>
      </w:r>
      <w:r>
        <w:instrText xml:space="preserve"> eq \o\ad(</w:instrText>
      </w:r>
      <w:r>
        <w:rPr>
          <w:rFonts w:hint="eastAsia"/>
        </w:rPr>
        <w:instrText>代表者の</w:instrText>
      </w:r>
      <w:r>
        <w:instrText>,</w:instrText>
      </w:r>
      <w:r>
        <w:rPr>
          <w:rFonts w:hint="eastAsia"/>
        </w:rPr>
        <w:instrText xml:space="preserve">　　　　　</w:instrText>
      </w:r>
      <w:r>
        <w:instrText>)</w:instrText>
      </w:r>
      <w:r>
        <w:fldChar w:fldCharType="separate"/>
      </w:r>
      <w:r>
        <w:fldChar w:fldCharType="end"/>
      </w:r>
    </w:p>
    <w:p w14:paraId="2BDE836A" w14:textId="488AFD24" w:rsidR="00B22C72" w:rsidRPr="00E9742C" w:rsidRDefault="0022710A" w:rsidP="00E9742C">
      <w:pPr>
        <w:pBdr>
          <w:bottom w:val="single" w:sz="4" w:space="1" w:color="auto"/>
        </w:pBdr>
        <w:ind w:left="5500"/>
        <w:rPr>
          <w:rFonts w:hint="eastAsia"/>
        </w:rPr>
      </w:pPr>
      <w:r w:rsidRPr="00E9742C">
        <w:fldChar w:fldCharType="begin"/>
      </w:r>
      <w:r w:rsidRPr="00E9742C">
        <w:instrText xml:space="preserve"> eq \o\ad(</w:instrText>
      </w:r>
      <w:r w:rsidRPr="00E9742C">
        <w:rPr>
          <w:rFonts w:hint="eastAsia"/>
        </w:rPr>
        <w:instrText>役職氏名</w:instrText>
      </w:r>
      <w:r w:rsidRPr="00E9742C">
        <w:instrText>,</w:instrText>
      </w:r>
      <w:r w:rsidRPr="00E9742C">
        <w:rPr>
          <w:rFonts w:hint="eastAsia"/>
        </w:rPr>
        <w:instrText xml:space="preserve">　　　　　</w:instrText>
      </w:r>
      <w:r w:rsidRPr="00E9742C">
        <w:instrText>)</w:instrText>
      </w:r>
      <w:r w:rsidRPr="00E9742C">
        <w:fldChar w:fldCharType="separate"/>
      </w:r>
      <w:r w:rsidRPr="00E9742C">
        <w:fldChar w:fldCharType="end"/>
      </w:r>
    </w:p>
    <w:p w14:paraId="4E8D7F13" w14:textId="77777777" w:rsidR="00273014" w:rsidRPr="00AB7924" w:rsidRDefault="00273014" w:rsidP="00273014">
      <w:pPr>
        <w:jc w:val="right"/>
        <w:rPr>
          <w:rFonts w:hAnsi="ＭＳ 明朝" w:cs="Tahoma"/>
        </w:rPr>
      </w:pPr>
      <w:r w:rsidRPr="00AB7924">
        <w:rPr>
          <w:rFonts w:hAnsi="ＭＳ 明朝" w:cs="Tahoma"/>
        </w:rPr>
        <w:t>（コード：</w:t>
      </w:r>
      <w:r>
        <w:rPr>
          <w:rFonts w:hAnsi="ＭＳ 明朝" w:cs="Tahoma" w:hint="eastAsia"/>
        </w:rPr>
        <w:t xml:space="preserve">　　　　</w:t>
      </w:r>
      <w:r>
        <w:rPr>
          <w:rFonts w:hAnsi="ＭＳ 明朝" w:cs="Tahoma"/>
        </w:rPr>
        <w:t>、</w:t>
      </w:r>
      <w:sdt>
        <w:sdtPr>
          <w:rPr>
            <w:rFonts w:hAnsi="ＭＳ 明朝" w:cs="Tahoma"/>
          </w:rPr>
          <w:alias w:val="市場区分"/>
          <w:tag w:val="市場区分"/>
          <w:id w:val="-1731062926"/>
          <w:placeholder>
            <w:docPart w:val="E6A382C9EFFF464A8C5C1B03DA443FB6"/>
          </w:placeholder>
          <w:showingPlcHdr/>
          <w:dropDownList>
            <w:listItem w:value="アイテムを選択してください。"/>
            <w:listItem w:displayText="スタンダード市場" w:value="スタンダード市場"/>
            <w:listItem w:displayText="プライム市場" w:value="プライム市場"/>
            <w:listItem w:displayText="グロース市場" w:value="グロース市場"/>
          </w:dropDownList>
        </w:sdtPr>
        <w:sdtContent>
          <w:r>
            <w:rPr>
              <w:rStyle w:val="a9"/>
              <w:rFonts w:hint="eastAsia"/>
            </w:rPr>
            <w:t>市場区分を選択してください</w:t>
          </w:r>
          <w:r w:rsidRPr="002818E6">
            <w:rPr>
              <w:rStyle w:val="a9"/>
              <w:rFonts w:hint="eastAsia"/>
            </w:rPr>
            <w:t>。</w:t>
          </w:r>
        </w:sdtContent>
      </w:sdt>
      <w:r w:rsidRPr="00AB7924">
        <w:rPr>
          <w:rFonts w:hAnsi="ＭＳ 明朝" w:cs="Tahoma"/>
        </w:rPr>
        <w:t>）</w:t>
      </w:r>
    </w:p>
    <w:p w14:paraId="12643CA6" w14:textId="0D00F075" w:rsidR="00B22C72" w:rsidRDefault="00B22C72">
      <w:pPr>
        <w:wordWrap w:val="0"/>
        <w:jc w:val="right"/>
        <w:rPr>
          <w:rFonts w:hint="eastAsia"/>
        </w:rPr>
      </w:pPr>
    </w:p>
    <w:p w14:paraId="2A775631" w14:textId="77777777" w:rsidR="00B22C72" w:rsidRDefault="00B22C72">
      <w:pPr>
        <w:spacing w:line="360" w:lineRule="auto"/>
        <w:rPr>
          <w:rFonts w:hint="eastAsia"/>
        </w:rPr>
      </w:pPr>
    </w:p>
    <w:p w14:paraId="3F325DE2" w14:textId="77777777" w:rsidR="00B22C72" w:rsidRDefault="0022710A">
      <w:pPr>
        <w:spacing w:line="360" w:lineRule="auto"/>
        <w:rPr>
          <w:rFonts w:hint="eastAsia"/>
        </w:rPr>
      </w:pPr>
      <w:r>
        <w:rPr>
          <w:rFonts w:hint="eastAsia"/>
        </w:rPr>
        <w:t xml:space="preserve">　本会社は、</w:t>
      </w:r>
      <w:r w:rsidR="001E233D">
        <w:rPr>
          <w:rFonts w:hint="eastAsia"/>
        </w:rPr>
        <w:t xml:space="preserve">　　</w:t>
      </w:r>
      <w:r>
        <w:rPr>
          <w:rFonts w:hint="eastAsia"/>
        </w:rPr>
        <w:t xml:space="preserve">　年　　月　　日発行の新株</w:t>
      </w:r>
      <w:r w:rsidR="000F2523">
        <w:rPr>
          <w:rFonts w:hint="eastAsia"/>
        </w:rPr>
        <w:t>予約権証券</w:t>
      </w:r>
      <w:r w:rsidR="00E9287E">
        <w:rPr>
          <w:rFonts w:hint="eastAsia"/>
        </w:rPr>
        <w:t>の上場に関して、次の</w:t>
      </w:r>
      <w:r w:rsidR="00114570">
        <w:rPr>
          <w:rFonts w:hint="eastAsia"/>
        </w:rPr>
        <w:t>事項を、貴取引所に対し確約</w:t>
      </w:r>
      <w:r w:rsidR="00E9287E">
        <w:rPr>
          <w:rFonts w:hint="eastAsia"/>
        </w:rPr>
        <w:t>いた</w:t>
      </w:r>
      <w:r>
        <w:rPr>
          <w:rFonts w:hint="eastAsia"/>
        </w:rPr>
        <w:t>します。</w:t>
      </w:r>
    </w:p>
    <w:p w14:paraId="0A4876E7" w14:textId="77777777" w:rsidR="00B22C72" w:rsidRDefault="0022710A">
      <w:pPr>
        <w:numPr>
          <w:ilvl w:val="0"/>
          <w:numId w:val="1"/>
        </w:numPr>
        <w:spacing w:line="360" w:lineRule="auto"/>
        <w:rPr>
          <w:rFonts w:hint="eastAsia"/>
        </w:rPr>
      </w:pPr>
      <w:r>
        <w:rPr>
          <w:rFonts w:hint="eastAsia"/>
        </w:rPr>
        <w:t>本会社は、貴取引所が上場新株</w:t>
      </w:r>
      <w:r w:rsidR="000F2523">
        <w:rPr>
          <w:rFonts w:hint="eastAsia"/>
        </w:rPr>
        <w:t>予約権証券</w:t>
      </w:r>
      <w:r>
        <w:rPr>
          <w:rFonts w:hint="eastAsia"/>
        </w:rPr>
        <w:t>の売買管理上</w:t>
      </w:r>
      <w:r>
        <w:rPr>
          <w:rFonts w:hint="eastAsia"/>
        </w:rPr>
        <w:t>必要と認めて照会を行った場合等、貴取引所から正当な理由に基づく請求があった場合には、遅滞なく、照会事項について正確に報告し、又はその請求する書類を提出します。</w:t>
      </w:r>
    </w:p>
    <w:p w14:paraId="1906408E" w14:textId="77777777" w:rsidR="00B22C72" w:rsidRDefault="0022710A">
      <w:pPr>
        <w:numPr>
          <w:ilvl w:val="0"/>
          <w:numId w:val="1"/>
        </w:numPr>
        <w:spacing w:line="360" w:lineRule="auto"/>
        <w:rPr>
          <w:rFonts w:hint="eastAsia"/>
        </w:rPr>
      </w:pPr>
      <w:r>
        <w:rPr>
          <w:rFonts w:hint="eastAsia"/>
        </w:rPr>
        <w:t>本会社は、貴取引所がその定款、業務規程、有価証券上場規程その他諸規則に基づき、上場新株</w:t>
      </w:r>
      <w:r w:rsidR="000F2523">
        <w:rPr>
          <w:rFonts w:hint="eastAsia"/>
        </w:rPr>
        <w:t>予約権証券</w:t>
      </w:r>
      <w:r>
        <w:rPr>
          <w:rFonts w:hint="eastAsia"/>
        </w:rPr>
        <w:t>の売買及びその決済に対して行う必要な措置について異議ありません。</w:t>
      </w:r>
    </w:p>
    <w:p w14:paraId="1FE749C0" w14:textId="77777777" w:rsidR="00B22C72" w:rsidRDefault="0022710A">
      <w:pPr>
        <w:numPr>
          <w:ilvl w:val="0"/>
          <w:numId w:val="1"/>
        </w:numPr>
        <w:spacing w:line="360" w:lineRule="auto"/>
        <w:rPr>
          <w:rFonts w:hint="eastAsia"/>
        </w:rPr>
      </w:pPr>
      <w:r>
        <w:rPr>
          <w:rFonts w:hint="eastAsia"/>
        </w:rPr>
        <w:t>本会社は、上場新株</w:t>
      </w:r>
      <w:r w:rsidR="000F2523">
        <w:rPr>
          <w:rFonts w:hint="eastAsia"/>
        </w:rPr>
        <w:t>予約権証券</w:t>
      </w:r>
      <w:r>
        <w:rPr>
          <w:rFonts w:hint="eastAsia"/>
        </w:rPr>
        <w:t>について、重要な決定又は変更等を行った場合、又は重大な事実が発生した場合には、直ちに当該事実を開示するとともに、貴取引所に通知いたします。</w:t>
      </w:r>
    </w:p>
    <w:p w14:paraId="07050D24" w14:textId="77777777" w:rsidR="00B22C72" w:rsidRPr="00A475B3" w:rsidRDefault="0022710A">
      <w:pPr>
        <w:numPr>
          <w:ilvl w:val="0"/>
          <w:numId w:val="1"/>
        </w:numPr>
        <w:spacing w:line="360" w:lineRule="auto"/>
        <w:rPr>
          <w:rFonts w:hint="eastAsia"/>
          <w:color w:val="000000"/>
        </w:rPr>
      </w:pPr>
      <w:r w:rsidRPr="00A475B3">
        <w:rPr>
          <w:rFonts w:hint="eastAsia"/>
          <w:color w:val="000000"/>
        </w:rPr>
        <w:t>本会社は、貴取引所の</w:t>
      </w:r>
      <w:r w:rsidR="00E9287E">
        <w:rPr>
          <w:rFonts w:hint="eastAsia"/>
          <w:color w:val="000000"/>
        </w:rPr>
        <w:t>有価証券上場規程</w:t>
      </w:r>
      <w:r w:rsidRPr="00A475B3">
        <w:rPr>
          <w:rFonts w:hint="eastAsia"/>
          <w:color w:val="000000"/>
        </w:rPr>
        <w:t>に従い、所定の</w:t>
      </w:r>
      <w:r w:rsidR="00E157E0" w:rsidRPr="00A475B3">
        <w:rPr>
          <w:rFonts w:hint="eastAsia"/>
          <w:color w:val="000000"/>
        </w:rPr>
        <w:t>新規上場料</w:t>
      </w:r>
      <w:r w:rsidRPr="00A475B3">
        <w:rPr>
          <w:rFonts w:hint="eastAsia"/>
          <w:color w:val="000000"/>
        </w:rPr>
        <w:t>を支払います。</w:t>
      </w:r>
    </w:p>
    <w:p w14:paraId="67D5CF01" w14:textId="77777777" w:rsidR="00B22C72" w:rsidRDefault="0022710A">
      <w:pPr>
        <w:numPr>
          <w:ilvl w:val="0"/>
          <w:numId w:val="1"/>
        </w:numPr>
        <w:spacing w:line="360" w:lineRule="auto"/>
        <w:rPr>
          <w:rFonts w:hint="eastAsia"/>
        </w:rPr>
      </w:pPr>
      <w:r>
        <w:rPr>
          <w:rFonts w:hint="eastAsia"/>
        </w:rPr>
        <w:t>本会社は、前各項のほか、貴取引所の定めるところに従い、新株</w:t>
      </w:r>
      <w:r w:rsidR="00861E21">
        <w:rPr>
          <w:rFonts w:hint="eastAsia"/>
        </w:rPr>
        <w:t>予約権証券</w:t>
      </w:r>
      <w:r>
        <w:rPr>
          <w:rFonts w:hint="eastAsia"/>
        </w:rPr>
        <w:t>の円滑な流通に支障をきたさないよう処理いたします。</w:t>
      </w:r>
    </w:p>
    <w:p w14:paraId="10734AA8" w14:textId="77777777" w:rsidR="00B22C72" w:rsidRDefault="0022710A">
      <w:pPr>
        <w:spacing w:line="360" w:lineRule="auto"/>
        <w:jc w:val="right"/>
        <w:rPr>
          <w:rFonts w:hint="eastAsia"/>
        </w:rPr>
      </w:pPr>
      <w:r>
        <w:rPr>
          <w:rFonts w:hint="eastAsia"/>
        </w:rPr>
        <w:t>以　　上</w:t>
      </w:r>
    </w:p>
    <w:sectPr w:rsidR="00B22C72">
      <w:headerReference w:type="default" r:id="rId7"/>
      <w:pgSz w:w="11906" w:h="16838" w:code="9"/>
      <w:pgMar w:top="1134" w:right="1134" w:bottom="96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F63E7" w14:textId="77777777" w:rsidR="0022710A" w:rsidRDefault="0022710A">
      <w:r>
        <w:separator/>
      </w:r>
    </w:p>
  </w:endnote>
  <w:endnote w:type="continuationSeparator" w:id="0">
    <w:p w14:paraId="10DCA555" w14:textId="77777777" w:rsidR="0022710A" w:rsidRDefault="0022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CFE2" w14:textId="77777777" w:rsidR="0022710A" w:rsidRDefault="0022710A">
      <w:r>
        <w:separator/>
      </w:r>
    </w:p>
  </w:footnote>
  <w:footnote w:type="continuationSeparator" w:id="0">
    <w:p w14:paraId="3072B442" w14:textId="77777777" w:rsidR="0022710A" w:rsidRDefault="00227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35DF" w14:textId="77777777" w:rsidR="00E9287E" w:rsidRPr="001B32DC" w:rsidRDefault="00E9287E" w:rsidP="001B32D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D512D"/>
    <w:multiLevelType w:val="singleLevel"/>
    <w:tmpl w:val="D9C4F4EC"/>
    <w:lvl w:ilvl="0">
      <w:start w:val="1"/>
      <w:numFmt w:val="decimalFullWidth"/>
      <w:lvlText w:val="%1．"/>
      <w:lvlJc w:val="left"/>
      <w:pPr>
        <w:tabs>
          <w:tab w:val="num" w:pos="420"/>
        </w:tabs>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E0"/>
    <w:rsid w:val="00044018"/>
    <w:rsid w:val="000F2523"/>
    <w:rsid w:val="00114570"/>
    <w:rsid w:val="001447C2"/>
    <w:rsid w:val="001B1972"/>
    <w:rsid w:val="001B32DC"/>
    <w:rsid w:val="001E233D"/>
    <w:rsid w:val="0022710A"/>
    <w:rsid w:val="00273014"/>
    <w:rsid w:val="003D4E81"/>
    <w:rsid w:val="00414C01"/>
    <w:rsid w:val="004E2EB3"/>
    <w:rsid w:val="00525CDF"/>
    <w:rsid w:val="006644E1"/>
    <w:rsid w:val="006D379F"/>
    <w:rsid w:val="00792162"/>
    <w:rsid w:val="00852CAD"/>
    <w:rsid w:val="00861E21"/>
    <w:rsid w:val="00980D37"/>
    <w:rsid w:val="009D49AA"/>
    <w:rsid w:val="009E17CF"/>
    <w:rsid w:val="00A401B3"/>
    <w:rsid w:val="00A475B3"/>
    <w:rsid w:val="00B22C72"/>
    <w:rsid w:val="00BA7BA0"/>
    <w:rsid w:val="00BE3843"/>
    <w:rsid w:val="00BF07F3"/>
    <w:rsid w:val="00C42F71"/>
    <w:rsid w:val="00CE0692"/>
    <w:rsid w:val="00D630FB"/>
    <w:rsid w:val="00D668B0"/>
    <w:rsid w:val="00D86BA9"/>
    <w:rsid w:val="00E157E0"/>
    <w:rsid w:val="00E9287E"/>
    <w:rsid w:val="00E9742C"/>
    <w:rsid w:val="00F15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ED8E4"/>
  <w15:chartTrackingRefBased/>
  <w15:docId w15:val="{7DE36E4B-C63C-45BA-B816-B6689D5B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A7BA0"/>
    <w:rPr>
      <w:rFonts w:ascii="Arial" w:eastAsia="ＭＳ ゴシック" w:hAnsi="Arial"/>
      <w:sz w:val="18"/>
      <w:szCs w:val="18"/>
    </w:rPr>
  </w:style>
  <w:style w:type="character" w:styleId="a4">
    <w:name w:val="annotation reference"/>
    <w:semiHidden/>
    <w:rsid w:val="00861E21"/>
    <w:rPr>
      <w:sz w:val="18"/>
      <w:szCs w:val="18"/>
    </w:rPr>
  </w:style>
  <w:style w:type="paragraph" w:styleId="a5">
    <w:name w:val="annotation text"/>
    <w:basedOn w:val="a"/>
    <w:semiHidden/>
    <w:rsid w:val="00861E21"/>
    <w:pPr>
      <w:jc w:val="left"/>
    </w:pPr>
  </w:style>
  <w:style w:type="paragraph" w:styleId="a6">
    <w:name w:val="annotation subject"/>
    <w:basedOn w:val="a5"/>
    <w:next w:val="a5"/>
    <w:semiHidden/>
    <w:rsid w:val="00861E21"/>
    <w:rPr>
      <w:b/>
      <w:bCs/>
    </w:rPr>
  </w:style>
  <w:style w:type="paragraph" w:styleId="a7">
    <w:name w:val="header"/>
    <w:basedOn w:val="a"/>
    <w:rsid w:val="001B32DC"/>
    <w:pPr>
      <w:tabs>
        <w:tab w:val="center" w:pos="4252"/>
        <w:tab w:val="right" w:pos="8504"/>
      </w:tabs>
      <w:snapToGrid w:val="0"/>
    </w:pPr>
  </w:style>
  <w:style w:type="paragraph" w:styleId="a8">
    <w:name w:val="footer"/>
    <w:basedOn w:val="a"/>
    <w:rsid w:val="001B32DC"/>
    <w:pPr>
      <w:tabs>
        <w:tab w:val="center" w:pos="4252"/>
        <w:tab w:val="right" w:pos="8504"/>
      </w:tabs>
      <w:snapToGrid w:val="0"/>
    </w:pPr>
  </w:style>
  <w:style w:type="character" w:styleId="a9">
    <w:name w:val="Placeholder Text"/>
    <w:uiPriority w:val="99"/>
    <w:semiHidden/>
    <w:rsid w:val="00E974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382C9EFFF464A8C5C1B03DA443FB6"/>
        <w:category>
          <w:name w:val="全般"/>
          <w:gallery w:val="placeholder"/>
        </w:category>
        <w:types>
          <w:type w:val="bbPlcHdr"/>
        </w:types>
        <w:behaviors>
          <w:behavior w:val="content"/>
        </w:behaviors>
        <w:guid w:val="{C6CB4C01-FD5A-4729-A63F-BD5B747E6139}"/>
      </w:docPartPr>
      <w:docPartBody>
        <w:p w:rsidR="00000000" w:rsidRDefault="00A7302C" w:rsidP="00A7302C">
          <w:pPr>
            <w:pStyle w:val="E6A382C9EFFF464A8C5C1B03DA443FB6"/>
          </w:pPr>
          <w:r>
            <w:rPr>
              <w:rStyle w:val="a3"/>
              <w:rFonts w:hint="eastAsia"/>
            </w:rPr>
            <w:t>市場区分を選択してください</w:t>
          </w:r>
          <w:r w:rsidRPr="002818E6">
            <w:rPr>
              <w:rStyle w:val="a3"/>
              <w:rFonts w:hint="eastAsi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2C"/>
    <w:rsid w:val="00A7302C"/>
    <w:rsid w:val="00BE7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302C"/>
    <w:rPr>
      <w:color w:val="808080"/>
    </w:rPr>
  </w:style>
  <w:style w:type="paragraph" w:customStyle="1" w:styleId="7D397EA607FB4F42A4626B7AE90A8752">
    <w:name w:val="7D397EA607FB4F42A4626B7AE90A8752"/>
    <w:rsid w:val="00A7302C"/>
    <w:pPr>
      <w:widowControl w:val="0"/>
      <w:jc w:val="both"/>
    </w:pPr>
  </w:style>
  <w:style w:type="paragraph" w:customStyle="1" w:styleId="E6A382C9EFFF464A8C5C1B03DA443FB6">
    <w:name w:val="E6A382C9EFFF464A8C5C1B03DA443FB6"/>
    <w:rsid w:val="00A7302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2022-03-09T01:08:00Z</dcterms:created>
  <dcterms:modified xsi:type="dcterms:W3CDTF">2022-03-09T01:09:00Z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-1311032479</vt:i4>
  </property>
  <property fmtid="{D5CDD505-2E9C-101B-9397-08002B2CF9AE}" pid="3" name="_AuthorEmail">
    <vt:lpwstr>m-koketsu@tse.or.jp</vt:lpwstr>
  </property>
  <property fmtid="{D5CDD505-2E9C-101B-9397-08002B2CF9AE}" pid="4" name="_AuthorEmailDisplayName">
    <vt:lpwstr>纐纈 将貴</vt:lpwstr>
  </property>
  <property fmtid="{D5CDD505-2E9C-101B-9397-08002B2CF9AE}" pid="5" name="_EmailSubject">
    <vt:lpwstr>【東証HP】更新依頼を受け付けました &lt;自動返信&gt;</vt:lpwstr>
  </property>
  <property fmtid="{D5CDD505-2E9C-101B-9397-08002B2CF9AE}" pid="6" name="_PreviousAdHocReviewCycleID">
    <vt:i4>-591815113</vt:i4>
  </property>
  <property fmtid="{D5CDD505-2E9C-101B-9397-08002B2CF9AE}" pid="7" name="_ReviewingToolsShownOnce">
    <vt:lpwstr/>
  </property>
</Properties>
</file>